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919"/>
      </w:tblGrid>
      <w:tr w:rsidR="004E35D3" w:rsidRPr="004E35D3" w14:paraId="0790EA98" w14:textId="77777777" w:rsidTr="004E5238">
        <w:tc>
          <w:tcPr>
            <w:tcW w:w="4531" w:type="dxa"/>
          </w:tcPr>
          <w:p w14:paraId="78829133" w14:textId="77777777" w:rsidR="004E35D3" w:rsidRPr="004E35D3" w:rsidRDefault="004E35D3" w:rsidP="004E5238">
            <w:pPr>
              <w:jc w:val="center"/>
              <w:rPr>
                <w:rFonts w:ascii="Times New Roman" w:hAnsi="Times New Roman"/>
                <w:sz w:val="25"/>
                <w:szCs w:val="25"/>
              </w:rPr>
            </w:pPr>
            <w:bookmarkStart w:id="0" w:name="_Hlk46302331"/>
            <w:r w:rsidRPr="004E35D3">
              <w:rPr>
                <w:rFonts w:ascii="Times New Roman" w:hAnsi="Times New Roman"/>
                <w:sz w:val="25"/>
                <w:szCs w:val="25"/>
              </w:rPr>
              <w:t>ПРИНЯТО</w:t>
            </w:r>
          </w:p>
          <w:p w14:paraId="44094E22" w14:textId="77777777" w:rsidR="004E35D3" w:rsidRPr="004E35D3" w:rsidRDefault="004E35D3" w:rsidP="004E5238">
            <w:pPr>
              <w:jc w:val="center"/>
              <w:rPr>
                <w:rFonts w:ascii="Times New Roman" w:hAnsi="Times New Roman"/>
                <w:sz w:val="25"/>
                <w:szCs w:val="25"/>
              </w:rPr>
            </w:pPr>
            <w:r w:rsidRPr="004E35D3">
              <w:rPr>
                <w:rFonts w:ascii="Times New Roman" w:hAnsi="Times New Roman"/>
                <w:sz w:val="25"/>
                <w:szCs w:val="25"/>
              </w:rPr>
              <w:t>Приказом Исполнительного директора унитарной некоммерческой организации «Фонд развития бизнеса Краснодарского края»</w:t>
            </w:r>
          </w:p>
          <w:p w14:paraId="34074AE4" w14:textId="649EF6E1" w:rsidR="004E35D3" w:rsidRPr="004E35D3" w:rsidRDefault="004E35D3" w:rsidP="004E5238">
            <w:pPr>
              <w:jc w:val="center"/>
              <w:rPr>
                <w:rFonts w:ascii="Times New Roman" w:hAnsi="Times New Roman"/>
                <w:sz w:val="25"/>
                <w:szCs w:val="25"/>
              </w:rPr>
            </w:pPr>
            <w:r w:rsidRPr="004E35D3">
              <w:rPr>
                <w:rFonts w:ascii="Times New Roman" w:hAnsi="Times New Roman"/>
                <w:sz w:val="25"/>
                <w:szCs w:val="25"/>
              </w:rPr>
              <w:t xml:space="preserve">№ </w:t>
            </w:r>
            <w:r w:rsidR="006B384D">
              <w:rPr>
                <w:rFonts w:ascii="Times New Roman" w:hAnsi="Times New Roman"/>
                <w:sz w:val="25"/>
                <w:szCs w:val="25"/>
              </w:rPr>
              <w:t>45</w:t>
            </w:r>
            <w:r w:rsidRPr="004E35D3">
              <w:rPr>
                <w:rFonts w:ascii="Times New Roman" w:hAnsi="Times New Roman"/>
                <w:sz w:val="25"/>
                <w:szCs w:val="25"/>
              </w:rPr>
              <w:t xml:space="preserve"> от «0</w:t>
            </w:r>
            <w:r w:rsidR="00BB08DD">
              <w:rPr>
                <w:rFonts w:ascii="Times New Roman" w:hAnsi="Times New Roman"/>
                <w:sz w:val="25"/>
                <w:szCs w:val="25"/>
              </w:rPr>
              <w:t>1</w:t>
            </w:r>
            <w:r w:rsidRPr="004E35D3">
              <w:rPr>
                <w:rFonts w:ascii="Times New Roman" w:hAnsi="Times New Roman"/>
                <w:sz w:val="25"/>
                <w:szCs w:val="25"/>
              </w:rPr>
              <w:t xml:space="preserve">» </w:t>
            </w:r>
            <w:r w:rsidR="00BB08DD">
              <w:rPr>
                <w:rFonts w:ascii="Times New Roman" w:hAnsi="Times New Roman"/>
                <w:sz w:val="25"/>
                <w:szCs w:val="25"/>
              </w:rPr>
              <w:t>апреля</w:t>
            </w:r>
            <w:r w:rsidRPr="004E35D3">
              <w:rPr>
                <w:rFonts w:ascii="Times New Roman" w:hAnsi="Times New Roman"/>
                <w:sz w:val="25"/>
                <w:szCs w:val="25"/>
              </w:rPr>
              <w:t xml:space="preserve"> 2021г.</w:t>
            </w:r>
          </w:p>
          <w:p w14:paraId="16D0CCD2" w14:textId="77777777" w:rsidR="004E35D3" w:rsidRPr="004E35D3" w:rsidRDefault="004E35D3" w:rsidP="004E5238">
            <w:pPr>
              <w:rPr>
                <w:rFonts w:ascii="Times New Roman" w:hAnsi="Times New Roman"/>
                <w:color w:val="000000"/>
                <w:sz w:val="25"/>
                <w:szCs w:val="25"/>
                <w:shd w:val="clear" w:color="auto" w:fill="FFFFFF"/>
              </w:rPr>
            </w:pPr>
          </w:p>
        </w:tc>
        <w:tc>
          <w:tcPr>
            <w:tcW w:w="5034" w:type="dxa"/>
          </w:tcPr>
          <w:p w14:paraId="634E4C69" w14:textId="77777777" w:rsidR="004E35D3" w:rsidRPr="004E35D3" w:rsidRDefault="004E35D3" w:rsidP="004E5238">
            <w:pPr>
              <w:jc w:val="center"/>
              <w:rPr>
                <w:rFonts w:ascii="Times New Roman" w:hAnsi="Times New Roman"/>
                <w:color w:val="000000"/>
                <w:sz w:val="25"/>
                <w:szCs w:val="25"/>
                <w:shd w:val="clear" w:color="auto" w:fill="FFFFFF"/>
              </w:rPr>
            </w:pPr>
            <w:r w:rsidRPr="004E35D3">
              <w:rPr>
                <w:rFonts w:ascii="Times New Roman" w:hAnsi="Times New Roman"/>
                <w:color w:val="000000"/>
                <w:sz w:val="25"/>
                <w:szCs w:val="25"/>
                <w:shd w:val="clear" w:color="auto" w:fill="FFFFFF"/>
              </w:rPr>
              <w:t>УТВЕРЖДЕНО</w:t>
            </w:r>
          </w:p>
          <w:p w14:paraId="4DD633DB" w14:textId="77777777" w:rsidR="004E35D3" w:rsidRPr="004E35D3" w:rsidRDefault="004E35D3" w:rsidP="004E5238">
            <w:pPr>
              <w:jc w:val="center"/>
              <w:rPr>
                <w:rFonts w:ascii="Times New Roman" w:hAnsi="Times New Roman"/>
                <w:color w:val="000000"/>
                <w:sz w:val="25"/>
                <w:szCs w:val="25"/>
                <w:shd w:val="clear" w:color="auto" w:fill="FFFFFF"/>
              </w:rPr>
            </w:pPr>
            <w:r w:rsidRPr="004E35D3">
              <w:rPr>
                <w:rFonts w:ascii="Times New Roman" w:hAnsi="Times New Roman"/>
                <w:color w:val="000000"/>
                <w:sz w:val="25"/>
                <w:szCs w:val="25"/>
                <w:shd w:val="clear" w:color="auto" w:fill="FFFFFF"/>
              </w:rPr>
              <w:t>Решением наблюдательного совета</w:t>
            </w:r>
            <w:r w:rsidRPr="004E35D3">
              <w:rPr>
                <w:rFonts w:ascii="Times New Roman" w:hAnsi="Times New Roman"/>
                <w:color w:val="000000"/>
                <w:sz w:val="25"/>
                <w:szCs w:val="25"/>
              </w:rPr>
              <w:br/>
            </w:r>
            <w:r w:rsidRPr="004E35D3">
              <w:rPr>
                <w:rFonts w:ascii="Times New Roman" w:hAnsi="Times New Roman"/>
                <w:color w:val="000000"/>
                <w:sz w:val="25"/>
                <w:szCs w:val="25"/>
                <w:shd w:val="clear" w:color="auto" w:fill="FFFFFF"/>
              </w:rPr>
              <w:t>унитарной некоммерческой организации</w:t>
            </w:r>
          </w:p>
          <w:p w14:paraId="2D903EFD" w14:textId="032441DA" w:rsidR="004E35D3" w:rsidRPr="004E35D3" w:rsidRDefault="004E35D3" w:rsidP="004E5238">
            <w:pPr>
              <w:jc w:val="center"/>
              <w:rPr>
                <w:rFonts w:ascii="Times New Roman" w:hAnsi="Times New Roman"/>
                <w:sz w:val="25"/>
                <w:szCs w:val="25"/>
              </w:rPr>
            </w:pPr>
            <w:r w:rsidRPr="004E35D3">
              <w:rPr>
                <w:rFonts w:ascii="Times New Roman" w:hAnsi="Times New Roman"/>
                <w:color w:val="000000"/>
                <w:sz w:val="25"/>
                <w:szCs w:val="25"/>
                <w:shd w:val="clear" w:color="auto" w:fill="FFFFFF"/>
              </w:rPr>
              <w:t>«</w:t>
            </w:r>
            <w:r w:rsidRPr="004E35D3">
              <w:rPr>
                <w:rFonts w:ascii="Times New Roman" w:hAnsi="Times New Roman"/>
                <w:sz w:val="25"/>
                <w:szCs w:val="25"/>
              </w:rPr>
              <w:t>Фонд развития бизнеса Краснодарского края</w:t>
            </w:r>
            <w:r w:rsidRPr="004E35D3">
              <w:rPr>
                <w:rFonts w:ascii="Times New Roman" w:hAnsi="Times New Roman"/>
                <w:color w:val="000000"/>
                <w:sz w:val="25"/>
                <w:szCs w:val="25"/>
                <w:shd w:val="clear" w:color="auto" w:fill="FFFFFF"/>
              </w:rPr>
              <w:t>»</w:t>
            </w:r>
            <w:r w:rsidRPr="004E35D3">
              <w:rPr>
                <w:rFonts w:ascii="Times New Roman" w:hAnsi="Times New Roman"/>
                <w:color w:val="000000"/>
                <w:sz w:val="25"/>
                <w:szCs w:val="25"/>
              </w:rPr>
              <w:br/>
            </w:r>
            <w:r w:rsidRPr="004E35D3">
              <w:rPr>
                <w:rFonts w:ascii="Times New Roman" w:hAnsi="Times New Roman"/>
                <w:color w:val="000000"/>
                <w:sz w:val="25"/>
                <w:szCs w:val="25"/>
                <w:shd w:val="clear" w:color="auto" w:fill="FFFFFF"/>
              </w:rPr>
              <w:t>Протокол №13</w:t>
            </w:r>
            <w:r w:rsidRPr="004E35D3">
              <w:rPr>
                <w:rFonts w:ascii="Times New Roman" w:hAnsi="Times New Roman"/>
                <w:color w:val="000000"/>
                <w:sz w:val="25"/>
                <w:szCs w:val="25"/>
                <w:shd w:val="clear" w:color="auto" w:fill="FFFFFF"/>
              </w:rPr>
              <w:t>8</w:t>
            </w:r>
            <w:r w:rsidRPr="004E35D3">
              <w:rPr>
                <w:rFonts w:ascii="Times New Roman" w:hAnsi="Times New Roman"/>
                <w:color w:val="000000"/>
                <w:sz w:val="25"/>
                <w:szCs w:val="25"/>
                <w:shd w:val="clear" w:color="auto" w:fill="FFFFFF"/>
              </w:rPr>
              <w:t xml:space="preserve"> от </w:t>
            </w:r>
            <w:r w:rsidRPr="004E35D3">
              <w:rPr>
                <w:rFonts w:ascii="Times New Roman" w:hAnsi="Times New Roman"/>
                <w:sz w:val="25"/>
                <w:szCs w:val="25"/>
              </w:rPr>
              <w:t>«</w:t>
            </w:r>
            <w:r w:rsidRPr="004E35D3">
              <w:rPr>
                <w:rFonts w:ascii="Times New Roman" w:hAnsi="Times New Roman"/>
                <w:sz w:val="25"/>
                <w:szCs w:val="25"/>
              </w:rPr>
              <w:t>12</w:t>
            </w:r>
            <w:r w:rsidRPr="004E35D3">
              <w:rPr>
                <w:rFonts w:ascii="Times New Roman" w:hAnsi="Times New Roman"/>
                <w:sz w:val="25"/>
                <w:szCs w:val="25"/>
              </w:rPr>
              <w:t xml:space="preserve">» </w:t>
            </w:r>
            <w:r w:rsidRPr="004E35D3">
              <w:rPr>
                <w:rFonts w:ascii="Times New Roman" w:hAnsi="Times New Roman"/>
                <w:sz w:val="25"/>
                <w:szCs w:val="25"/>
              </w:rPr>
              <w:t>апреля</w:t>
            </w:r>
            <w:r w:rsidRPr="004E35D3">
              <w:rPr>
                <w:rFonts w:ascii="Times New Roman" w:hAnsi="Times New Roman"/>
                <w:sz w:val="25"/>
                <w:szCs w:val="25"/>
              </w:rPr>
              <w:t xml:space="preserve"> 2021г.</w:t>
            </w:r>
          </w:p>
          <w:p w14:paraId="11CD2F01" w14:textId="77777777" w:rsidR="004E35D3" w:rsidRPr="004E35D3" w:rsidRDefault="004E35D3" w:rsidP="004E5238">
            <w:pPr>
              <w:jc w:val="right"/>
              <w:rPr>
                <w:rFonts w:ascii="Times New Roman" w:hAnsi="Times New Roman"/>
                <w:color w:val="000000"/>
                <w:sz w:val="25"/>
                <w:szCs w:val="25"/>
                <w:shd w:val="clear" w:color="auto" w:fill="FFFFFF"/>
              </w:rPr>
            </w:pPr>
          </w:p>
        </w:tc>
      </w:tr>
    </w:tbl>
    <w:p w14:paraId="297B0326" w14:textId="77777777" w:rsidR="00C2505D" w:rsidRPr="003D1AF0" w:rsidRDefault="00C2505D" w:rsidP="00C2505D">
      <w:pPr>
        <w:pStyle w:val="Style3"/>
        <w:widowControl/>
        <w:spacing w:line="240" w:lineRule="auto"/>
        <w:ind w:firstLine="0"/>
        <w:rPr>
          <w:rStyle w:val="FontStyle26"/>
          <w:sz w:val="25"/>
          <w:szCs w:val="25"/>
        </w:rPr>
      </w:pPr>
    </w:p>
    <w:p w14:paraId="3482C381" w14:textId="77777777" w:rsidR="005254CA" w:rsidRPr="003D1AF0" w:rsidRDefault="005254CA" w:rsidP="005254CA">
      <w:pPr>
        <w:autoSpaceDE w:val="0"/>
        <w:autoSpaceDN w:val="0"/>
        <w:adjustRightInd w:val="0"/>
        <w:spacing w:after="0" w:line="240" w:lineRule="auto"/>
        <w:jc w:val="center"/>
        <w:rPr>
          <w:rFonts w:ascii="Times New Roman" w:eastAsia="Calibri" w:hAnsi="Times New Roman" w:cs="Times New Roman"/>
          <w:b/>
          <w:sz w:val="25"/>
          <w:szCs w:val="25"/>
          <w:lang w:eastAsia="en-US"/>
        </w:rPr>
      </w:pPr>
      <w:r w:rsidRPr="003D1AF0">
        <w:rPr>
          <w:rFonts w:ascii="Times New Roman" w:hAnsi="Times New Roman" w:cs="Times New Roman"/>
          <w:b/>
          <w:spacing w:val="100"/>
          <w:sz w:val="25"/>
          <w:szCs w:val="25"/>
        </w:rPr>
        <w:t xml:space="preserve">ПОРЯДОК </w:t>
      </w:r>
      <w:r w:rsidRPr="003D1AF0">
        <w:rPr>
          <w:rFonts w:ascii="Times New Roman" w:hAnsi="Times New Roman" w:cs="Times New Roman"/>
          <w:b/>
          <w:spacing w:val="100"/>
          <w:sz w:val="25"/>
          <w:szCs w:val="25"/>
        </w:rPr>
        <w:br/>
      </w:r>
      <w:r w:rsidRPr="003D1AF0">
        <w:rPr>
          <w:rFonts w:ascii="Times New Roman" w:eastAsia="Calibri" w:hAnsi="Times New Roman" w:cs="Times New Roman"/>
          <w:b/>
          <w:sz w:val="25"/>
          <w:szCs w:val="25"/>
          <w:lang w:eastAsia="en-US"/>
        </w:rPr>
        <w:t xml:space="preserve">отбора и взаимодействия с поставщиками услуг (партнерами) </w:t>
      </w:r>
      <w:r w:rsidRPr="003D1AF0">
        <w:rPr>
          <w:rFonts w:ascii="Times New Roman" w:eastAsia="Calibri" w:hAnsi="Times New Roman" w:cs="Times New Roman"/>
          <w:b/>
          <w:sz w:val="25"/>
          <w:szCs w:val="25"/>
          <w:lang w:eastAsia="en-US"/>
        </w:rPr>
        <w:br/>
        <w:t>отдельных структурных подразделений унитарной некоммерческой организации «Фонд развития бизнеса Краснодарского края»</w:t>
      </w:r>
    </w:p>
    <w:p w14:paraId="17930D0C" w14:textId="77777777" w:rsidR="005254CA" w:rsidRPr="003D1AF0" w:rsidRDefault="005254CA" w:rsidP="005254CA">
      <w:pPr>
        <w:autoSpaceDE w:val="0"/>
        <w:autoSpaceDN w:val="0"/>
        <w:adjustRightInd w:val="0"/>
        <w:spacing w:after="0" w:line="240" w:lineRule="auto"/>
        <w:rPr>
          <w:rFonts w:ascii="Times New Roman" w:eastAsia="Calibri" w:hAnsi="Times New Roman" w:cs="Times New Roman"/>
          <w:sz w:val="25"/>
          <w:szCs w:val="25"/>
          <w:lang w:eastAsia="en-US"/>
        </w:rPr>
      </w:pPr>
    </w:p>
    <w:p w14:paraId="7F684F63" w14:textId="77777777" w:rsidR="005254CA" w:rsidRPr="003D1AF0" w:rsidRDefault="005254CA" w:rsidP="005254CA">
      <w:pPr>
        <w:autoSpaceDE w:val="0"/>
        <w:autoSpaceDN w:val="0"/>
        <w:adjustRightInd w:val="0"/>
        <w:spacing w:after="0" w:line="240" w:lineRule="auto"/>
        <w:jc w:val="center"/>
        <w:outlineLvl w:val="1"/>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1. Общие положения</w:t>
      </w:r>
    </w:p>
    <w:p w14:paraId="5FBA747C" w14:textId="77777777" w:rsidR="005254CA" w:rsidRPr="003D1AF0" w:rsidRDefault="005254CA" w:rsidP="005254CA">
      <w:pPr>
        <w:autoSpaceDE w:val="0"/>
        <w:autoSpaceDN w:val="0"/>
        <w:adjustRightInd w:val="0"/>
        <w:spacing w:after="0" w:line="240" w:lineRule="auto"/>
        <w:outlineLvl w:val="1"/>
        <w:rPr>
          <w:rFonts w:ascii="Times New Roman" w:eastAsia="Calibri" w:hAnsi="Times New Roman" w:cs="Times New Roman"/>
          <w:sz w:val="25"/>
          <w:szCs w:val="25"/>
          <w:lang w:eastAsia="en-US"/>
        </w:rPr>
      </w:pPr>
    </w:p>
    <w:p w14:paraId="0F13AC11" w14:textId="77777777" w:rsidR="005254CA" w:rsidRPr="003D1AF0" w:rsidRDefault="005254CA" w:rsidP="005254CA">
      <w:pPr>
        <w:autoSpaceDE w:val="0"/>
        <w:autoSpaceDN w:val="0"/>
        <w:adjustRightInd w:val="0"/>
        <w:spacing w:after="0" w:line="240" w:lineRule="auto"/>
        <w:ind w:firstLine="708"/>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1.1. Настоящий Порядок отбора и взаимодействия с поставщиками услуг (партнерами) отдельных структурных подразделений унитарной некоммерческой организации «Фонд развития бизнеса Краснодарского края» (далее соответственно – Порядок, Фонд) определяет требования к поставщикам услуг (партнерам) центра «Мой бизнес» и инновационного центра (далее – Партнёры), общие условия их отбора и взаимодействия в целях организации оказания на территории Краснодарского края целевым потребителям</w:t>
      </w:r>
      <w:r w:rsidRPr="003D1AF0">
        <w:rPr>
          <w:rFonts w:ascii="Times New Roman" w:hAnsi="Times New Roman" w:cs="Times New Roman"/>
          <w:sz w:val="25"/>
          <w:szCs w:val="25"/>
          <w:shd w:val="clear" w:color="auto" w:fill="FFFFFF"/>
        </w:rPr>
        <w:t xml:space="preserve"> </w:t>
      </w:r>
      <w:r w:rsidRPr="003D1AF0">
        <w:rPr>
          <w:rFonts w:ascii="Times New Roman" w:eastAsia="Calibri" w:hAnsi="Times New Roman" w:cs="Times New Roman"/>
          <w:sz w:val="25"/>
          <w:szCs w:val="25"/>
          <w:lang w:eastAsia="en-US"/>
        </w:rPr>
        <w:t xml:space="preserve">комплекса услуг, сервисов и мер поддержки, в том числе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таких сферах, как благоустройство городской среды и сельской местности, экологии, спортивной отрасли, </w:t>
      </w:r>
      <w:r w:rsidRPr="003D1AF0">
        <w:rPr>
          <w:rFonts w:ascii="Times New Roman" w:hAnsi="Times New Roman" w:cs="Times New Roman"/>
          <w:sz w:val="25"/>
          <w:szCs w:val="25"/>
          <w:shd w:val="clear" w:color="auto" w:fill="FFFFFF"/>
        </w:rPr>
        <w:t xml:space="preserve">предпринимателей, являющихся субъектами инновационной деятельности </w:t>
      </w:r>
      <w:r w:rsidRPr="003D1AF0">
        <w:rPr>
          <w:rFonts w:ascii="Times New Roman" w:eastAsia="Calibri" w:hAnsi="Times New Roman" w:cs="Times New Roman"/>
          <w:sz w:val="25"/>
          <w:szCs w:val="25"/>
          <w:lang w:eastAsia="en-US"/>
        </w:rPr>
        <w:t xml:space="preserve">(далее – Услуги). </w:t>
      </w:r>
    </w:p>
    <w:p w14:paraId="00BCB4B0"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1.2. Установление и развитие долгосрочного взаимовыгодного сотрудничества с Партнёрами является важнейшим инструментом в достижении высокого качества оказания услуг Фонда. При этом основным критерием качества услуг является воспринимаемая ценность и выгода для целевого потребителя. При определении данного критерия учитываются следующие показатели: отсутствие жалоб и претензий от целевых потребителей, отсутствие фактов срывов установленных сроков оказания услуг, отсутствие низких оценок удовлетворенности от целевых потребителей.</w:t>
      </w:r>
    </w:p>
    <w:p w14:paraId="626C735E" w14:textId="77777777" w:rsidR="005254CA" w:rsidRPr="003D1AF0" w:rsidRDefault="005254CA" w:rsidP="005254CA">
      <w:pPr>
        <w:autoSpaceDE w:val="0"/>
        <w:autoSpaceDN w:val="0"/>
        <w:adjustRightInd w:val="0"/>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1.2.1. Участие Фонда в сотрудничестве заключается в обеспечении реализации государственных программ поддержки целевым потребителям, в том числе путем оплаты Партнёрам стоимости оказанных целевым потребителям услуг на условиях заключенных договоров в пределах средств бюджетных субсидий, предоставляемых на обеспечение деятельности подразделений Фонда в соответствующем периоде.</w:t>
      </w:r>
    </w:p>
    <w:p w14:paraId="7592B629" w14:textId="77777777" w:rsidR="005254CA" w:rsidRPr="003D1AF0" w:rsidRDefault="005254CA" w:rsidP="005254CA">
      <w:pPr>
        <w:autoSpaceDE w:val="0"/>
        <w:autoSpaceDN w:val="0"/>
        <w:adjustRightInd w:val="0"/>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1.2.2. Участие Партнёров в сотрудничестве выражается в предоставлении Услуг целевым потребителям на безвозмездной или частично оплачиваемой основе по заказу и за счет Фонда.</w:t>
      </w:r>
    </w:p>
    <w:p w14:paraId="18634679" w14:textId="77777777" w:rsidR="005254CA" w:rsidRPr="003D1AF0" w:rsidRDefault="005254CA" w:rsidP="005254CA">
      <w:pPr>
        <w:autoSpaceDE w:val="0"/>
        <w:autoSpaceDN w:val="0"/>
        <w:adjustRightInd w:val="0"/>
        <w:spacing w:after="0" w:line="240" w:lineRule="auto"/>
        <w:ind w:firstLine="708"/>
        <w:jc w:val="both"/>
        <w:rPr>
          <w:rFonts w:ascii="Times New Roman" w:eastAsia="Calibri" w:hAnsi="Times New Roman" w:cs="Times New Roman"/>
          <w:sz w:val="25"/>
          <w:szCs w:val="25"/>
          <w:lang w:eastAsia="en-US"/>
        </w:rPr>
      </w:pPr>
      <w:r w:rsidRPr="003D1AF0">
        <w:rPr>
          <w:rFonts w:ascii="Times New Roman" w:hAnsi="Times New Roman" w:cs="Times New Roman"/>
          <w:sz w:val="25"/>
          <w:szCs w:val="25"/>
        </w:rPr>
        <w:t>1.3. Партнёрами Фонда могут являться субъекты предпринимательской деятельности, оказывающие услуги в соответствии с видами деятельности по ОКВЭД, предусматривающими возможность оказания услуг в рамках реализации государственной поддержки предпринимательства, в том числе самозанятые, соответствующие условиям и требованиям, установленным разделом 3 Порядка.</w:t>
      </w:r>
    </w:p>
    <w:p w14:paraId="339341EF"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xml:space="preserve">1.4. Категория лиц, которые могут выступать в качестве целевых потребителей Услуг, определяется в соответствии с действующим законодательством Российской </w:t>
      </w:r>
      <w:r w:rsidRPr="003D1AF0">
        <w:rPr>
          <w:rFonts w:ascii="Times New Roman" w:hAnsi="Times New Roman" w:cs="Times New Roman"/>
          <w:sz w:val="25"/>
          <w:szCs w:val="25"/>
        </w:rPr>
        <w:lastRenderedPageBreak/>
        <w:t>Федерации в сфере оказания государственной поддержки малому и среднему предпринимательству (далее – МСП).</w:t>
      </w:r>
    </w:p>
    <w:p w14:paraId="33554D95"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1.5. Перечень Услуг определяется в соответствии с действующим законодательством Российской Федерации в сфере оказания государственной поддержки МСП в пределах средств бюджетных субсидий, предоставляемых на обеспечение деятельности подразделений Фонда в соответствующем периоде.</w:t>
      </w:r>
    </w:p>
    <w:p w14:paraId="6A8E2C36" w14:textId="77777777" w:rsidR="005254CA" w:rsidRPr="003D1AF0" w:rsidRDefault="005254CA" w:rsidP="005254CA">
      <w:pPr>
        <w:autoSpaceDE w:val="0"/>
        <w:autoSpaceDN w:val="0"/>
        <w:adjustRightInd w:val="0"/>
        <w:spacing w:after="0" w:line="240" w:lineRule="auto"/>
        <w:outlineLvl w:val="1"/>
        <w:rPr>
          <w:rFonts w:ascii="Times New Roman" w:eastAsia="Calibri" w:hAnsi="Times New Roman" w:cs="Times New Roman"/>
          <w:sz w:val="25"/>
          <w:szCs w:val="25"/>
          <w:lang w:eastAsia="en-US"/>
        </w:rPr>
      </w:pPr>
    </w:p>
    <w:p w14:paraId="6B4300B6" w14:textId="77777777" w:rsidR="005254CA" w:rsidRPr="003D1AF0" w:rsidRDefault="005254CA" w:rsidP="005254CA">
      <w:pPr>
        <w:autoSpaceDE w:val="0"/>
        <w:autoSpaceDN w:val="0"/>
        <w:adjustRightInd w:val="0"/>
        <w:spacing w:after="0" w:line="240" w:lineRule="auto"/>
        <w:jc w:val="center"/>
        <w:outlineLvl w:val="1"/>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 Порядок Отбора</w:t>
      </w:r>
    </w:p>
    <w:p w14:paraId="047F31F1" w14:textId="77777777" w:rsidR="005254CA" w:rsidRPr="003D1AF0" w:rsidRDefault="005254CA" w:rsidP="005254CA">
      <w:pPr>
        <w:autoSpaceDE w:val="0"/>
        <w:autoSpaceDN w:val="0"/>
        <w:adjustRightInd w:val="0"/>
        <w:spacing w:after="0" w:line="240" w:lineRule="auto"/>
        <w:rPr>
          <w:rFonts w:ascii="Times New Roman" w:eastAsia="Calibri" w:hAnsi="Times New Roman" w:cs="Times New Roman"/>
          <w:sz w:val="25"/>
          <w:szCs w:val="25"/>
          <w:lang w:eastAsia="en-US"/>
        </w:rPr>
      </w:pPr>
    </w:p>
    <w:p w14:paraId="1EABACB7" w14:textId="77777777" w:rsidR="005254CA" w:rsidRPr="003D1AF0" w:rsidRDefault="005254CA" w:rsidP="005254CA">
      <w:pPr>
        <w:autoSpaceDE w:val="0"/>
        <w:autoSpaceDN w:val="0"/>
        <w:adjustRightInd w:val="0"/>
        <w:spacing w:after="0" w:line="240" w:lineRule="auto"/>
        <w:ind w:firstLine="708"/>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xml:space="preserve">2.1. Предметом отбора является выборка Партнёров из числа заявителей – претендентов </w:t>
      </w:r>
      <w:r w:rsidRPr="003D1AF0">
        <w:rPr>
          <w:rFonts w:ascii="Times New Roman" w:eastAsia="Calibri" w:hAnsi="Times New Roman" w:cs="Times New Roman"/>
          <w:bCs/>
          <w:sz w:val="25"/>
          <w:szCs w:val="25"/>
        </w:rPr>
        <w:t xml:space="preserve">на сотрудничество с Фондом </w:t>
      </w:r>
      <w:r w:rsidRPr="003D1AF0">
        <w:rPr>
          <w:rFonts w:ascii="Times New Roman" w:eastAsia="Calibri" w:hAnsi="Times New Roman" w:cs="Times New Roman"/>
          <w:bCs/>
          <w:sz w:val="25"/>
          <w:szCs w:val="25"/>
          <w:lang w:eastAsia="en-US"/>
        </w:rPr>
        <w:t>в целях</w:t>
      </w:r>
      <w:r w:rsidRPr="003D1AF0">
        <w:rPr>
          <w:rFonts w:ascii="Times New Roman" w:eastAsia="Calibri" w:hAnsi="Times New Roman" w:cs="Times New Roman"/>
          <w:sz w:val="25"/>
          <w:szCs w:val="25"/>
          <w:lang w:eastAsia="en-US"/>
        </w:rPr>
        <w:t xml:space="preserve"> оказания на территории Краснодарского края Услуг, </w:t>
      </w:r>
      <w:r w:rsidRPr="003D1AF0">
        <w:rPr>
          <w:rFonts w:ascii="Times New Roman" w:hAnsi="Times New Roman" w:cs="Times New Roman"/>
          <w:sz w:val="25"/>
          <w:szCs w:val="25"/>
          <w:shd w:val="clear" w:color="auto" w:fill="FFFFFF"/>
        </w:rPr>
        <w:t>направленных на содействие развитию целевых потребителей (далее – Претенденты).</w:t>
      </w:r>
    </w:p>
    <w:p w14:paraId="3B0DAADE" w14:textId="77777777" w:rsidR="005254CA" w:rsidRPr="003D1AF0" w:rsidRDefault="005254CA" w:rsidP="005254CA">
      <w:pPr>
        <w:pStyle w:val="a5"/>
        <w:ind w:firstLine="708"/>
        <w:jc w:val="both"/>
        <w:rPr>
          <w:rFonts w:ascii="Times New Roman" w:hAnsi="Times New Roman" w:cs="Times New Roman"/>
          <w:sz w:val="25"/>
          <w:szCs w:val="25"/>
        </w:rPr>
      </w:pPr>
      <w:r w:rsidRPr="003D1AF0">
        <w:rPr>
          <w:rFonts w:ascii="Times New Roman" w:hAnsi="Times New Roman" w:cs="Times New Roman"/>
          <w:sz w:val="25"/>
          <w:szCs w:val="25"/>
        </w:rPr>
        <w:t>2.2. К участию в отборе допускаются Претенденты, выразившие в заявке безоговорочное согласие с условиями соответствующего договора присоединения с Фондом, а также представившие все необходимые документы, установленные разделом 4 Порядка.</w:t>
      </w:r>
    </w:p>
    <w:p w14:paraId="1660DDF1"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2.3. Извещение о проведении отбора и сопутствующая документация, разработанная Фондом, (документация по отбору) размещаются на основании соответствующего Приказа исполнительного директора Фонда на странице официального сайта Фонда. В указанном приказе должны быть отражены сроки проведения отбора.</w:t>
      </w:r>
    </w:p>
    <w:p w14:paraId="1D2F317B"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2.4. </w:t>
      </w:r>
      <w:r w:rsidRPr="003D1AF0">
        <w:rPr>
          <w:rFonts w:ascii="Times New Roman" w:hAnsi="Times New Roman" w:cs="Times New Roman"/>
          <w:bCs/>
          <w:sz w:val="25"/>
          <w:szCs w:val="25"/>
        </w:rPr>
        <w:t xml:space="preserve">Заявки </w:t>
      </w:r>
      <w:r w:rsidRPr="003D1AF0">
        <w:rPr>
          <w:rFonts w:ascii="Times New Roman" w:eastAsia="Calibri" w:hAnsi="Times New Roman" w:cs="Times New Roman"/>
          <w:sz w:val="25"/>
          <w:szCs w:val="25"/>
          <w:lang w:eastAsia="en-US"/>
        </w:rPr>
        <w:t>на участие в отборе принимаются структурными подразделениями Фонда, курирующими отбор, в рабочее время Фонда.</w:t>
      </w:r>
    </w:p>
    <w:p w14:paraId="368A07BD"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2.5. Поступившая заявка Претендента рассматривается комиссией по отбору поставщиков услуг (партнеров) Фонда (далее – Комиссия), порядок деятельности которой определяется разделом 5 Порядка.</w:t>
      </w:r>
    </w:p>
    <w:p w14:paraId="68579F25"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2.6. Претенденты на участие в отборе предоставляют в Фонд документы/материалы в следующем порядке:</w:t>
      </w:r>
    </w:p>
    <w:p w14:paraId="04814535"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2.6.1. </w:t>
      </w:r>
      <w:r w:rsidRPr="003D1AF0">
        <w:rPr>
          <w:rFonts w:ascii="Times New Roman" w:hAnsi="Times New Roman" w:cs="Times New Roman"/>
          <w:sz w:val="25"/>
          <w:szCs w:val="25"/>
        </w:rPr>
        <w:t>Заявка на участие в отборе оформляется Претендентом по форме Приложения № 1 к Порядку, с приложением документов/материалов, установленных разделом 4 Порядка</w:t>
      </w:r>
      <w:r w:rsidRPr="003D1AF0">
        <w:rPr>
          <w:rFonts w:ascii="Times New Roman" w:eastAsia="Calibri" w:hAnsi="Times New Roman" w:cs="Times New Roman"/>
          <w:sz w:val="25"/>
          <w:szCs w:val="25"/>
          <w:lang w:eastAsia="en-US"/>
        </w:rPr>
        <w:t>.</w:t>
      </w:r>
    </w:p>
    <w:p w14:paraId="6E48B1E8"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2.6.2. В день поступления заявки на участие в отборе ответственный сотрудник Фонда делает регистрационную отметку в электронном журнале учета заявок, подтверждающую прием документов/материалов, с указанием даты и времени их поступления, а также, в случае необходимости, ставит соответствующую отметку о приёме документов/материалов на экземпляре заявки Претендента.</w:t>
      </w:r>
    </w:p>
    <w:p w14:paraId="75DDFF33"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xml:space="preserve">2.6.3. Участник отбора вправе внести изменения в свою заявку на участие в отборе при условии, что Фонд получит соответствующее письменное уведомление до истечения установленного срока подачи заявок, а также может отозвать заявку до момента принятия решения Комиссией. Изменения к заявке на участие в отборе, внесенные Претендентом, должны быть оформлены и представлены в Фонд в соответствии с требованиями, предъявляемыми к основной заявке. Изменения являются неотъемлемой частью основной заявки и считаются поступившими в Фонд с момента регистрации их поступления сотрудником Фонда в электронном журнале учета заявок. </w:t>
      </w:r>
    </w:p>
    <w:p w14:paraId="60943359"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2.6.4. </w:t>
      </w:r>
      <w:r w:rsidRPr="003D1AF0">
        <w:rPr>
          <w:rFonts w:ascii="Times New Roman" w:hAnsi="Times New Roman" w:cs="Times New Roman"/>
          <w:sz w:val="25"/>
          <w:szCs w:val="25"/>
        </w:rPr>
        <w:t>Заявки на участие в отборе, поступившие после даты окончания срока приема заявок, не допускаются к участию в отборе, что отражается в протоколе Комиссии</w:t>
      </w:r>
      <w:r w:rsidRPr="003D1AF0">
        <w:rPr>
          <w:rFonts w:ascii="Times New Roman" w:eastAsia="Calibri" w:hAnsi="Times New Roman" w:cs="Times New Roman"/>
          <w:sz w:val="25"/>
          <w:szCs w:val="25"/>
          <w:lang w:eastAsia="en-US"/>
        </w:rPr>
        <w:t>. Датой поступления заявки считается дата ее регистрации Фондом при получении заявки (последних изменений в заявку, внесенных Претендентом).</w:t>
      </w:r>
    </w:p>
    <w:p w14:paraId="3082C5DC"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lastRenderedPageBreak/>
        <w:t>2.6.5. Заявки на участие в отборе от лиц, являющихся партнерами Фонда по указанным в заявке Услугам полностью или частично (дублирующие заявки), в части повторения соответствующих Услуг не рассматриваются.</w:t>
      </w:r>
    </w:p>
    <w:p w14:paraId="23ED4B4F"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2.6.6. Все расходы, связанные с подготовкой и предоставлением заявок на участие в отборе, несут Претенденты.</w:t>
      </w:r>
    </w:p>
    <w:p w14:paraId="616EECFD"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p>
    <w:p w14:paraId="77869733" w14:textId="77777777" w:rsidR="005254CA" w:rsidRPr="003D1AF0" w:rsidRDefault="005254CA" w:rsidP="005254CA">
      <w:pPr>
        <w:autoSpaceDE w:val="0"/>
        <w:autoSpaceDN w:val="0"/>
        <w:adjustRightInd w:val="0"/>
        <w:spacing w:after="0" w:line="240" w:lineRule="auto"/>
        <w:jc w:val="center"/>
        <w:outlineLvl w:val="1"/>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3. Общие требования к Претендентам и Партнёрам Фонда</w:t>
      </w:r>
    </w:p>
    <w:p w14:paraId="016371F2" w14:textId="77777777" w:rsidR="005254CA" w:rsidRPr="003D1AF0" w:rsidRDefault="005254CA" w:rsidP="005254CA">
      <w:pPr>
        <w:spacing w:after="0" w:line="240" w:lineRule="auto"/>
        <w:ind w:firstLine="708"/>
        <w:rPr>
          <w:rFonts w:ascii="Times New Roman" w:hAnsi="Times New Roman" w:cs="Times New Roman"/>
          <w:sz w:val="25"/>
          <w:szCs w:val="25"/>
        </w:rPr>
      </w:pPr>
    </w:p>
    <w:p w14:paraId="5F17127A"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3.1. Общие требования, предъявляемые к Претендентам и Партнёрам Фонда:</w:t>
      </w:r>
    </w:p>
    <w:p w14:paraId="132CA9B1"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реализующий образовательные услуги, лицензирован на ведение образовательной деятельности;</w:t>
      </w:r>
    </w:p>
    <w:p w14:paraId="3376A24D"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в отношении Претендента/Партнера не ведется процедура ликвидации, банкротства, деятельность не приостановлена;</w:t>
      </w:r>
    </w:p>
    <w:p w14:paraId="693D23E2"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 юридическое лицо не имеет превышающую 1000 рублей задолженность по уплате налогов, которая направлялась на взыскание судебному приставу-исполнителю, и представляет налоговую отчетность согласно данным соответствующего электронного сервиса ФНС России;</w:t>
      </w:r>
    </w:p>
    <w:p w14:paraId="699692FB"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в официальных источниках информации не содержатся сведения, порочащие репутацию Претендента/Партнера (под порочащими сведениями подразумеваются, включая, но, не ограничиваясь: невзысканные задолженности по причине невозможности разыскать должника или его имущество; вступившие в законную силу судебные акты о ненадлежащем исполнении обязательств);</w:t>
      </w:r>
    </w:p>
    <w:p w14:paraId="50918704"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подтвердил наличие материально-технической базы (офисные помещения, мебель, оборудование) для оказания Услуг (за исключением оказания услуг дистанционно, то есть не требующих присутствия получателя Услуг в офисе Претендента/Партнера), при этом офис должен представлять собой отдельное помещение, расположенное на территории Краснодарского края, оборудованное необходимой для оказания услуг офисной мебелью, компьютером, принтером, телефоном и обеспеченное доступом к сети интернет;</w:t>
      </w:r>
    </w:p>
    <w:p w14:paraId="79F58A81"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подтвердил наличие методической базы (образовательные и иные программы, методики и т.п.), если это требуется документацией по отбору;</w:t>
      </w:r>
    </w:p>
    <w:p w14:paraId="5BCF5FD6"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подтвердил наличие человеческих ресурсов (квалифицированный персонал, в том числе сам Претендент/Партнер (при оказании услуг лично) с опытом работы не менее одного года по соответствующему направлению), необходимых для оказания качественных услуг;</w:t>
      </w:r>
    </w:p>
    <w:p w14:paraId="3D9C8104"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подтвердил опыт работы по соответствующему направлению за последние 18 месяцев, предшествующие дате объявления отбора;</w:t>
      </w:r>
    </w:p>
    <w:p w14:paraId="380E3BFD"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обеспечил для целевого потребителя доступность и актуальность информации о своей деятельности, в том числе путем оформления информационных ресурсов, находящихся в распоряжении Претендента/Партнера (собственный сайт соответствующей тематики и/или действующие аккаунты в общераспространенных социальных сетях);</w:t>
      </w:r>
    </w:p>
    <w:p w14:paraId="152021F8"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Претендент/Партнер представил презентацию, содержащую информацию о предпринимательской деятельности Претендента/Партнера по соответствующему направлению за последние 18 месяцев, предшествующие дате объявления отбора, если это требуется документацией по отбору.</w:t>
      </w:r>
    </w:p>
    <w:p w14:paraId="0CC3DE65"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Презентация может быть оформлена в виде электронного документа, слайд-шоу, видеофайла;</w:t>
      </w:r>
    </w:p>
    <w:p w14:paraId="51377E1D"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xml:space="preserve">- Претендент/Партнер соответствует иным требованиям, установленным в </w:t>
      </w:r>
      <w:r w:rsidRPr="003D1AF0">
        <w:rPr>
          <w:rFonts w:ascii="Times New Roman" w:eastAsia="Calibri" w:hAnsi="Times New Roman" w:cs="Times New Roman"/>
          <w:sz w:val="25"/>
          <w:szCs w:val="25"/>
          <w:lang w:eastAsia="en-US"/>
        </w:rPr>
        <w:t>документации по отбору.</w:t>
      </w:r>
    </w:p>
    <w:p w14:paraId="58EE0BEE"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lastRenderedPageBreak/>
        <w:t>3.2. Проверка соответствия Претендентов/Партнеров требованиям, установленным п. 3.1 Порядка, осуществляется комиссией:</w:t>
      </w:r>
    </w:p>
    <w:p w14:paraId="3F4C8ACB"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в период рассмотрения заявок Претендентов;</w:t>
      </w:r>
    </w:p>
    <w:p w14:paraId="767565B5"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ежегодно не позднее 20 апреля в отношении Партнеров, сотрудничество с которыми начато ранее 1 января года, в котором осуществляется проверка.</w:t>
      </w:r>
    </w:p>
    <w:p w14:paraId="10CBDA66"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3.3. В случае обнаружения несоответствия Партнера требованиям настоящего раздела Фонд вправе приостановить или прекратить сотрудничество с таким Партнером в одностороннем уведомительном порядке.</w:t>
      </w:r>
    </w:p>
    <w:p w14:paraId="77864874"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3.4. Требования к Претендентам/Партнерам, являющимся органами власти любого уровня и к их представителям, а также организациям, являющимися участниками реализации национального проекта РФ в сфере развития малого и среднего предпринимательства, не устанавливаются. Возможность сотрудничества определяется в рамках действующего законодательства, регламентирующего оказание услуг соответствующими структурными подразделениями Фонда.</w:t>
      </w:r>
    </w:p>
    <w:p w14:paraId="75967C54" w14:textId="77777777" w:rsidR="005254CA" w:rsidRPr="003D1AF0" w:rsidRDefault="005254CA" w:rsidP="005254CA">
      <w:pPr>
        <w:spacing w:after="0" w:line="240" w:lineRule="auto"/>
        <w:ind w:firstLine="708"/>
        <w:jc w:val="both"/>
        <w:rPr>
          <w:rFonts w:ascii="Times New Roman" w:hAnsi="Times New Roman" w:cs="Times New Roman"/>
          <w:sz w:val="25"/>
          <w:szCs w:val="25"/>
        </w:rPr>
      </w:pPr>
    </w:p>
    <w:p w14:paraId="292C9BD4" w14:textId="77777777" w:rsidR="005254CA" w:rsidRPr="003D1AF0" w:rsidRDefault="005254CA" w:rsidP="005254CA">
      <w:pPr>
        <w:autoSpaceDE w:val="0"/>
        <w:autoSpaceDN w:val="0"/>
        <w:adjustRightInd w:val="0"/>
        <w:spacing w:after="0" w:line="240" w:lineRule="auto"/>
        <w:jc w:val="center"/>
        <w:outlineLvl w:val="1"/>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4. Документация/материалы</w:t>
      </w:r>
    </w:p>
    <w:p w14:paraId="2F62CA7D"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p>
    <w:p w14:paraId="7BFEF945"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4.1. Претенденты в рамках отбора представляют в Фонд следующие документы/материалы:</w:t>
      </w:r>
    </w:p>
    <w:p w14:paraId="7FADC06D"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4.1.1. заявка на участие в отборе поставщиков услуг (партнеров) Фонда;</w:t>
      </w:r>
    </w:p>
    <w:p w14:paraId="47BC193F"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4.1.2. анкета Претендента (далее – Анкета) по форме, утвержденной приказом исполнительного директора Фонда;</w:t>
      </w:r>
    </w:p>
    <w:p w14:paraId="16216546"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 xml:space="preserve">4.1.3. документ с образцом подписи руководителя Претендента, например: карточка с образцами подписей и оттиском печати, копия разворота документа, удостоверяющего личность, и т.п. (по выбору Претендента); </w:t>
      </w:r>
    </w:p>
    <w:p w14:paraId="1A36EAAD"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4.1.4. информация об уровне образования, квалификации и опыте персонала Претендента, который будет привлечен к оказанию Услуг целевым потребителям, в том числе самого Претендента (при личном оказании услуг), подписанная руководителем Претендента/ Претендентом (обязательные сведения: ФИО, образование, опыт работы в сфере оказания соответствующих услуг);</w:t>
      </w:r>
    </w:p>
    <w:p w14:paraId="47D5A3D2"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4.1.5. копия документа, подтверждающего полномочия лица на подписание и предоставление документов;</w:t>
      </w:r>
    </w:p>
    <w:p w14:paraId="69FA993C"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4.1.6. правоустанавливающие документы на помещения, в том числе фотографии помещений, в которых планируется оказание Услуг целевым потребителям, если это требуется документацией по отбору;</w:t>
      </w:r>
    </w:p>
    <w:p w14:paraId="4DD58CDB"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4.1.7. информация об опыте работы за последние 18 месяцев, предшествующие дате объявления отбора (2-3 аналогичные услуги), например: копии действующих и/или завершенных договоров на оказание соответствующих услуг субъектам предпринимательства, заключенных с Претендентом, с документами, подтверждающими надлежащее исполнение договора Претендентом (акты), презентации, иные документы, подтверждающие опыт работы, в том числе фото- и видеоматериалы (ссылки на их расположение в сети) и т.п.</w:t>
      </w:r>
    </w:p>
    <w:p w14:paraId="14898348"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Требования данного пункта не распространяются на Претендентов, оказывавших аналогичные Услуги в качестве Партнеров Фонда (его структурных подразделений) в течение предшествующих отбору 18 месяцев;</w:t>
      </w:r>
    </w:p>
    <w:p w14:paraId="7A7E0CD6"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4.1.8. презентация, содержащая информацию о предпринимательской деятельности Претендента/Партнера по соответствующему направлению за последние 18 месяцев, предшествующие дате объявления отбора, если это требуется документацией по отбору;</w:t>
      </w:r>
    </w:p>
    <w:p w14:paraId="50BF69F9"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 xml:space="preserve">4.1.9. иные документы/материалы, предусмотренные </w:t>
      </w:r>
      <w:r w:rsidRPr="003D1AF0">
        <w:rPr>
          <w:rFonts w:ascii="Times New Roman" w:eastAsia="Calibri" w:hAnsi="Times New Roman" w:cs="Times New Roman"/>
          <w:sz w:val="25"/>
          <w:szCs w:val="25"/>
          <w:lang w:eastAsia="en-US"/>
        </w:rPr>
        <w:t>документацией по отбору.</w:t>
      </w:r>
    </w:p>
    <w:p w14:paraId="5A515597"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lastRenderedPageBreak/>
        <w:t>4.2. Обязательные требования к документам/материалам.</w:t>
      </w:r>
    </w:p>
    <w:p w14:paraId="7D4D5D6A"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4.2.1. Обязательные требования к документам:</w:t>
      </w:r>
    </w:p>
    <w:p w14:paraId="1C05AA5D" w14:textId="77777777" w:rsidR="005254CA" w:rsidRPr="003D1AF0" w:rsidRDefault="005254CA" w:rsidP="005254CA">
      <w:pPr>
        <w:pStyle w:val="a5"/>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 все документы должны быть оформлены на русском языке, либо иметь заверенный надлежащим образом перевод;</w:t>
      </w:r>
    </w:p>
    <w:p w14:paraId="20657932" w14:textId="77777777" w:rsidR="005254CA" w:rsidRPr="003D1AF0" w:rsidRDefault="005254CA" w:rsidP="005254CA">
      <w:pPr>
        <w:pStyle w:val="a5"/>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 все документы должны быть представлены в едином сшиве (в том числе заявка);</w:t>
      </w:r>
    </w:p>
    <w:p w14:paraId="6FE72A9C" w14:textId="77777777" w:rsidR="005254CA" w:rsidRPr="003D1AF0" w:rsidRDefault="005254CA" w:rsidP="005254CA">
      <w:pPr>
        <w:pStyle w:val="a5"/>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 все листы сшива должны быть последовательно пронумерованы;</w:t>
      </w:r>
    </w:p>
    <w:p w14:paraId="125A8C66" w14:textId="77777777" w:rsidR="005254CA" w:rsidRPr="003D1AF0" w:rsidRDefault="005254CA" w:rsidP="005254CA">
      <w:pPr>
        <w:pStyle w:val="a5"/>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 сшив должен быть заверен подписью уполномоченного лица Претендента и скреплен печатью Претендента (при наличии печати), при этом заверительная надпись должна содержать указание на общее количество листов в сшиве и верность копий документов, находящихся в сшиве, в случае если соответствующие копии не заверены каждая отдельно;</w:t>
      </w:r>
    </w:p>
    <w:p w14:paraId="36C8E3EC" w14:textId="77777777" w:rsidR="005254CA" w:rsidRPr="003D1AF0" w:rsidRDefault="005254CA" w:rsidP="005254CA">
      <w:pPr>
        <w:pStyle w:val="a5"/>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 документы не должны содержать подчисток и исправлений, кроме исправлений, оформленных в соответствии с правилами делопроизводства.</w:t>
      </w:r>
    </w:p>
    <w:p w14:paraId="53DC976B"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Несоответствие требованиям документации по отбору приложенных к заявке документов приравнивается к их отсутствию.</w:t>
      </w:r>
    </w:p>
    <w:p w14:paraId="50A9D709"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4.2.2. Обязательные требования к материалам/электронным документам:</w:t>
      </w:r>
    </w:p>
    <w:p w14:paraId="1EAB5514" w14:textId="77777777" w:rsidR="005254CA" w:rsidRPr="003D1AF0" w:rsidRDefault="005254CA" w:rsidP="005254CA">
      <w:pPr>
        <w:spacing w:after="0" w:line="240" w:lineRule="auto"/>
        <w:ind w:firstLine="709"/>
        <w:jc w:val="both"/>
        <w:rPr>
          <w:rFonts w:ascii="Times New Roman" w:hAnsi="Times New Roman" w:cs="Times New Roman"/>
          <w:sz w:val="25"/>
          <w:szCs w:val="25"/>
          <w:shd w:val="clear" w:color="auto" w:fill="FFFFFF"/>
        </w:rPr>
      </w:pPr>
      <w:r w:rsidRPr="003D1AF0">
        <w:rPr>
          <w:rFonts w:ascii="Times New Roman" w:hAnsi="Times New Roman" w:cs="Times New Roman"/>
          <w:sz w:val="25"/>
          <w:szCs w:val="25"/>
        </w:rPr>
        <w:t xml:space="preserve">- материалы/электронные документы предоставляются на русском языке </w:t>
      </w:r>
      <w:r w:rsidRPr="003D1AF0">
        <w:rPr>
          <w:rFonts w:ascii="Times New Roman" w:eastAsia="Times New Roman" w:hAnsi="Times New Roman" w:cs="Times New Roman"/>
          <w:sz w:val="25"/>
          <w:szCs w:val="25"/>
        </w:rPr>
        <w:t xml:space="preserve">в одном из следующих форматов: MP4, MOV, AVI, </w:t>
      </w:r>
      <w:r w:rsidRPr="003D1AF0">
        <w:rPr>
          <w:rFonts w:ascii="Times New Roman" w:hAnsi="Times New Roman" w:cs="Times New Roman"/>
          <w:sz w:val="25"/>
          <w:szCs w:val="25"/>
          <w:shd w:val="clear" w:color="auto" w:fill="FFFFFF"/>
        </w:rPr>
        <w:t>Power Point, PDF;</w:t>
      </w:r>
    </w:p>
    <w:p w14:paraId="2DEBADD1" w14:textId="77777777" w:rsidR="005254CA" w:rsidRPr="003D1AF0" w:rsidRDefault="005254CA" w:rsidP="005254CA">
      <w:pPr>
        <w:spacing w:after="0" w:line="240" w:lineRule="auto"/>
        <w:ind w:firstLine="709"/>
        <w:jc w:val="both"/>
        <w:rPr>
          <w:rFonts w:ascii="Times New Roman" w:eastAsia="Times New Roman" w:hAnsi="Times New Roman" w:cs="Times New Roman"/>
          <w:sz w:val="25"/>
          <w:szCs w:val="25"/>
        </w:rPr>
      </w:pPr>
      <w:r w:rsidRPr="003D1AF0">
        <w:rPr>
          <w:rFonts w:ascii="Times New Roman" w:hAnsi="Times New Roman" w:cs="Times New Roman"/>
          <w:sz w:val="25"/>
          <w:szCs w:val="25"/>
          <w:shd w:val="clear" w:color="auto" w:fill="FFFFFF"/>
        </w:rPr>
        <w:t>- </w:t>
      </w:r>
      <w:r w:rsidRPr="003D1AF0">
        <w:rPr>
          <w:rFonts w:ascii="Times New Roman" w:eastAsia="Times New Roman" w:hAnsi="Times New Roman" w:cs="Times New Roman"/>
          <w:sz w:val="25"/>
          <w:szCs w:val="25"/>
        </w:rPr>
        <w:t>продолжительностью видео презентации от 3 до 30 минут;</w:t>
      </w:r>
    </w:p>
    <w:p w14:paraId="457804B1" w14:textId="77777777" w:rsidR="005254CA" w:rsidRPr="003D1AF0" w:rsidRDefault="005254CA" w:rsidP="005254CA">
      <w:pPr>
        <w:spacing w:after="0" w:line="240" w:lineRule="auto"/>
        <w:ind w:firstLine="709"/>
        <w:jc w:val="both"/>
        <w:rPr>
          <w:rFonts w:ascii="Times New Roman" w:eastAsia="Times New Roman" w:hAnsi="Times New Roman" w:cs="Times New Roman"/>
          <w:sz w:val="25"/>
          <w:szCs w:val="25"/>
        </w:rPr>
      </w:pPr>
      <w:r w:rsidRPr="003D1AF0">
        <w:rPr>
          <w:rFonts w:ascii="Times New Roman" w:eastAsia="Times New Roman" w:hAnsi="Times New Roman" w:cs="Times New Roman"/>
          <w:sz w:val="25"/>
          <w:szCs w:val="25"/>
        </w:rPr>
        <w:t xml:space="preserve">- материалы/электронные документы предоставляются на </w:t>
      </w:r>
      <w:r w:rsidRPr="003D1AF0">
        <w:rPr>
          <w:rFonts w:ascii="Times New Roman" w:hAnsi="Times New Roman" w:cs="Times New Roman"/>
          <w:sz w:val="25"/>
          <w:szCs w:val="25"/>
          <w:shd w:val="clear" w:color="auto" w:fill="FFFFFF"/>
        </w:rPr>
        <w:t>USB-флэш-накопителе либо посредством предоставления ссылки на место размещения материалов/электронных документов (с возможностью свободно просмотреть и скачать соответствующие материалы/электронные документы в течение 60 (шестидесяти) дней с момента их предоставления</w:t>
      </w:r>
      <w:r w:rsidRPr="003D1AF0">
        <w:rPr>
          <w:rFonts w:ascii="Times New Roman" w:hAnsi="Times New Roman" w:cs="Times New Roman"/>
          <w:sz w:val="25"/>
          <w:szCs w:val="25"/>
        </w:rPr>
        <w:t>.</w:t>
      </w:r>
      <w:r w:rsidRPr="003D1AF0">
        <w:rPr>
          <w:rFonts w:ascii="Times New Roman" w:hAnsi="Times New Roman" w:cs="Times New Roman"/>
          <w:sz w:val="25"/>
          <w:szCs w:val="25"/>
          <w:shd w:val="clear" w:color="auto" w:fill="FFFFFF"/>
        </w:rPr>
        <w:t>).</w:t>
      </w:r>
    </w:p>
    <w:p w14:paraId="2858C502"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Несоответствие требованиям документации по отбору приложенных к заявке материалов/электронных документов приравнивается к их отсутствию.</w:t>
      </w:r>
    </w:p>
    <w:p w14:paraId="708A94DF"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 xml:space="preserve">4.3. Партнеры, сотрудничество с которыми начато ранее 1 января года, </w:t>
      </w:r>
      <w:r w:rsidRPr="003D1AF0">
        <w:rPr>
          <w:rFonts w:ascii="Times New Roman" w:hAnsi="Times New Roman" w:cs="Times New Roman"/>
          <w:sz w:val="25"/>
          <w:szCs w:val="25"/>
        </w:rPr>
        <w:br/>
        <w:t>в котором осуществляется проверка, ежегодно в период с 16 по 30 марта представляют в Фонд информацию о наличии/отсутствии изменений в ранее поданных сведениях. Все изменения должны подтверждаться соответствующими документами, указанными в пунктах 4.1.2-4.1.7 Порядка. Отсутствие актуальных данных может быть основанием для прекращения Фондом сотрудничества в одностороннем уведомительном порядке.</w:t>
      </w:r>
    </w:p>
    <w:p w14:paraId="0F7E233B"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4.4. Претендент/Партнер несет ответственность за предоставление недостоверной информации  согласно действующему законодательству Российской Федерации. Выявление недостоверной информации в представленных документах/материалах является основанием для прекращения сотрудничества с действующим Партнером.</w:t>
      </w:r>
    </w:p>
    <w:p w14:paraId="751A376B"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4.5. Документы, предоставленные Фонду в рамках исполнения требований настоящего раздела, не возвращаются.</w:t>
      </w:r>
    </w:p>
    <w:p w14:paraId="09CCEB6D" w14:textId="77777777" w:rsidR="005254CA" w:rsidRPr="003D1AF0" w:rsidRDefault="005254CA" w:rsidP="005254CA">
      <w:pPr>
        <w:spacing w:after="0" w:line="240" w:lineRule="auto"/>
        <w:ind w:firstLine="709"/>
        <w:jc w:val="both"/>
        <w:rPr>
          <w:rFonts w:ascii="Times New Roman" w:hAnsi="Times New Roman" w:cs="Times New Roman"/>
          <w:sz w:val="25"/>
          <w:szCs w:val="25"/>
        </w:rPr>
      </w:pPr>
    </w:p>
    <w:p w14:paraId="15706946" w14:textId="77777777" w:rsidR="005254CA" w:rsidRPr="003D1AF0" w:rsidRDefault="005254CA" w:rsidP="005254CA">
      <w:pPr>
        <w:autoSpaceDE w:val="0"/>
        <w:autoSpaceDN w:val="0"/>
        <w:adjustRightInd w:val="0"/>
        <w:spacing w:after="0" w:line="240" w:lineRule="auto"/>
        <w:jc w:val="center"/>
        <w:outlineLvl w:val="1"/>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 Комиссия</w:t>
      </w:r>
    </w:p>
    <w:p w14:paraId="14837082" w14:textId="77777777" w:rsidR="005254CA" w:rsidRPr="003D1AF0" w:rsidRDefault="005254CA" w:rsidP="005254CA">
      <w:pPr>
        <w:spacing w:after="0" w:line="240" w:lineRule="auto"/>
        <w:ind w:firstLine="709"/>
        <w:jc w:val="both"/>
        <w:rPr>
          <w:rFonts w:ascii="Times New Roman" w:hAnsi="Times New Roman" w:cs="Times New Roman"/>
          <w:sz w:val="25"/>
          <w:szCs w:val="25"/>
        </w:rPr>
      </w:pPr>
    </w:p>
    <w:p w14:paraId="117FE90C"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 xml:space="preserve">5.1. Председателем Комиссии является исполнительный директор Фонда, </w:t>
      </w:r>
      <w:r w:rsidRPr="003D1AF0">
        <w:rPr>
          <w:rFonts w:ascii="Times New Roman" w:hAnsi="Times New Roman" w:cs="Times New Roman"/>
          <w:sz w:val="25"/>
          <w:szCs w:val="25"/>
        </w:rPr>
        <w:br/>
        <w:t>а в случае отсутствия исполнительного директора – любой из заместителей исполнительного директора. Членами комиссии являются специалисты службы безопасности и заинтересованного структурного подразделения Фонда. Секретарем Комиссии является специалист юридической службы. Количественный и персональный состав Комиссии определяются приказом исполнительного директора Фонда.</w:t>
      </w:r>
    </w:p>
    <w:p w14:paraId="731C1F36" w14:textId="77777777" w:rsidR="005254CA" w:rsidRPr="003D1AF0" w:rsidRDefault="005254CA" w:rsidP="005254CA">
      <w:pPr>
        <w:autoSpaceDE w:val="0"/>
        <w:autoSpaceDN w:val="0"/>
        <w:adjustRightInd w:val="0"/>
        <w:spacing w:after="0" w:line="240" w:lineRule="auto"/>
        <w:ind w:firstLine="709"/>
        <w:jc w:val="both"/>
        <w:rPr>
          <w:rFonts w:ascii="Times New Roman" w:eastAsia="Times New Roman" w:hAnsi="Times New Roman" w:cs="Times New Roman"/>
          <w:sz w:val="25"/>
          <w:szCs w:val="25"/>
        </w:rPr>
      </w:pPr>
      <w:r w:rsidRPr="003D1AF0">
        <w:rPr>
          <w:rFonts w:ascii="Times New Roman" w:eastAsia="Calibri" w:hAnsi="Times New Roman" w:cs="Times New Roman"/>
          <w:sz w:val="25"/>
          <w:szCs w:val="25"/>
          <w:lang w:eastAsia="en-US"/>
        </w:rPr>
        <w:t xml:space="preserve">5.2. В случае направления Комиссией Претенденту запроса о пояснениях по материалам предоставленных заявок (по факсимильной, электронной, почтовой связи) </w:t>
      </w:r>
      <w:r w:rsidRPr="003D1AF0">
        <w:rPr>
          <w:rFonts w:ascii="Times New Roman" w:eastAsia="Calibri" w:hAnsi="Times New Roman" w:cs="Times New Roman"/>
          <w:sz w:val="25"/>
          <w:szCs w:val="25"/>
          <w:lang w:eastAsia="en-US"/>
        </w:rPr>
        <w:lastRenderedPageBreak/>
        <w:t>ответ на данный запрос должен быть предоставлен претендентом в Фонд в срок не позднее 3 (трех) рабочих дней от даты получения запроса.</w:t>
      </w:r>
    </w:p>
    <w:p w14:paraId="18E6611E"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xml:space="preserve">5.3. Решения Комиссии оформляются протоколами </w:t>
      </w:r>
      <w:r w:rsidRPr="003D1AF0">
        <w:rPr>
          <w:rFonts w:ascii="Times New Roman" w:hAnsi="Times New Roman" w:cs="Times New Roman"/>
          <w:sz w:val="25"/>
          <w:szCs w:val="25"/>
        </w:rPr>
        <w:t>по форме Приложения № 2 к Порядку</w:t>
      </w:r>
      <w:r w:rsidRPr="003D1AF0">
        <w:rPr>
          <w:rFonts w:ascii="Times New Roman" w:eastAsia="Calibri" w:hAnsi="Times New Roman" w:cs="Times New Roman"/>
          <w:sz w:val="25"/>
          <w:szCs w:val="25"/>
          <w:lang w:eastAsia="en-US"/>
        </w:rPr>
        <w:t>. Каждый протокол составляется в одном экземпляре. Хранение протоколов осуществляется в юридическом отделе Фонда. Копии протоколов передаются курирующему подразделению Фонда (при необходимости).</w:t>
      </w:r>
    </w:p>
    <w:p w14:paraId="5928712C"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5.4. Протокол заседания комиссии, составленный по результатам отбора, является подтверждением заключения или отказа от заключения между Фондом и Претендентом соответствующих договоров на оказание Услуг.</w:t>
      </w:r>
    </w:p>
    <w:p w14:paraId="7F8A8471"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5.5. Комиссия в срок, не превышающий 10 (десять) рабочих дней</w:t>
      </w:r>
      <w:r w:rsidRPr="003D1AF0">
        <w:rPr>
          <w:rStyle w:val="afa"/>
          <w:rFonts w:ascii="Times New Roman" w:eastAsia="Calibri" w:hAnsi="Times New Roman" w:cs="Times New Roman"/>
          <w:sz w:val="25"/>
          <w:szCs w:val="25"/>
          <w:lang w:eastAsia="en-US"/>
        </w:rPr>
        <w:footnoteReference w:id="1"/>
      </w:r>
      <w:r w:rsidRPr="003D1AF0">
        <w:rPr>
          <w:rFonts w:ascii="Times New Roman" w:eastAsia="Calibri" w:hAnsi="Times New Roman" w:cs="Times New Roman"/>
          <w:sz w:val="25"/>
          <w:szCs w:val="25"/>
          <w:lang w:eastAsia="en-US"/>
        </w:rPr>
        <w:t>, осуществляет рассмотрение и оценку заявок и принимает следующие решения:</w:t>
      </w:r>
    </w:p>
    <w:p w14:paraId="0007CCA1"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5.5.1. О допуске Претендента к отбору (полностью или в части) в случае, если выполнены все условия:</w:t>
      </w:r>
    </w:p>
    <w:p w14:paraId="4641ED6B"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заявка Претендента на участие в отборе поступила своевременно;</w:t>
      </w:r>
    </w:p>
    <w:p w14:paraId="6A3DECCC"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Претендент не является действующим партнером Фонда по аналогичным Услугам;</w:t>
      </w:r>
    </w:p>
    <w:p w14:paraId="64B24E29"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у Фонда отсутствует негативный опыт сотрудничества с Претендентом в течение предшествующих подаче заявки 12 месяцев, подтвержденный соответствующими документами;</w:t>
      </w:r>
    </w:p>
    <w:p w14:paraId="276D64FF"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5.5.2. Об отказе Претенденту в допуске к отбору (полностью или в части) в случае, если выявлено хотя бы одно из условий:</w:t>
      </w:r>
    </w:p>
    <w:p w14:paraId="2AC845E8"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заявка Претендента на участие в отборе поступила после истечения срока приема заявок;</w:t>
      </w:r>
    </w:p>
    <w:p w14:paraId="602EA2C1"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Претендент является действующим партнером Фонда по аналогичным Услугам;</w:t>
      </w:r>
    </w:p>
    <w:p w14:paraId="7826BF45"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у Фонда имеется негативный опыт сотрудничества с Претендентом в течение предшествующих подаче заявки 12 месяцев, подтвержденный соответствующими документами;</w:t>
      </w:r>
    </w:p>
    <w:p w14:paraId="0184AF42"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5.5.3. О выборе Партнёров из числа допущенных Претендентов и заключении с ними соответствующих договоров в случае, если выполнены все условия:</w:t>
      </w:r>
    </w:p>
    <w:p w14:paraId="5A442DBF"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заявка Претендента соответствует обязательным требованиям к оформлению и составу необходимых документов/материалов, предусмотренных условиями отбора;</w:t>
      </w:r>
    </w:p>
    <w:p w14:paraId="049BF021"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Претендент соответствует требованиям, предъявляемым к Партнёрам;</w:t>
      </w:r>
    </w:p>
    <w:p w14:paraId="6D57C49A"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содержания недостоверных сведений в документах/материалах, представленных Претендентом, не выявлено;</w:t>
      </w:r>
    </w:p>
    <w:p w14:paraId="5B1E4500"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5.5.4. Об отказе в сотрудничестве допущенным к отбору Претендентам, если выявлено хотя бы одно из условий:</w:t>
      </w:r>
    </w:p>
    <w:p w14:paraId="3349F0FC"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заявка Претендента не соответствует обязательным требованиям к оформлению и составу необходимых документов/материалов, предусмотренных условиями отбора;</w:t>
      </w:r>
    </w:p>
    <w:p w14:paraId="36AEC12C"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Претендент не соответствует требованиям, предусмотренным условиями отбора;</w:t>
      </w:r>
    </w:p>
    <w:p w14:paraId="693595B7"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 в документах/материалах, представленных Претендентом, выявлены недостоверные сведения.</w:t>
      </w:r>
    </w:p>
    <w:p w14:paraId="47BD7A6D"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 xml:space="preserve">5.6. Комиссия принимает решение по рассматриваемому вопросу путем открытого голосования. </w:t>
      </w:r>
    </w:p>
    <w:p w14:paraId="4B0E857C"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lastRenderedPageBreak/>
        <w:t>Решение Комиссии принимается простым большинством голосов от числа присутствующих на заседании участников Комиссии. В случае равенства голосов решающим является голос Председателя комиссии.</w:t>
      </w:r>
    </w:p>
    <w:p w14:paraId="0723B061"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Принятие решений может осуществляться Комиссией без фактического присутствия участников комиссии на заседании, путем передачи оформленного протокола по рассматриваемым вопросам для согласования и подписания участникам Комиссии.</w:t>
      </w:r>
    </w:p>
    <w:p w14:paraId="7F3233E7"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5.7. В случае наличия у участника комиссии личной заинтересованности при принятии решений по рассматриваемым вопросам он обязан сообщить об этом другим членам Комиссии до начала голосования.</w:t>
      </w:r>
    </w:p>
    <w:p w14:paraId="43FE2DBD" w14:textId="77777777" w:rsidR="005254CA" w:rsidRPr="003D1AF0" w:rsidRDefault="005254CA" w:rsidP="005254CA">
      <w:pPr>
        <w:spacing w:after="0" w:line="240" w:lineRule="auto"/>
        <w:ind w:firstLine="709"/>
        <w:jc w:val="both"/>
        <w:rPr>
          <w:rFonts w:ascii="Times New Roman" w:hAnsi="Times New Roman" w:cs="Times New Roman"/>
          <w:sz w:val="25"/>
          <w:szCs w:val="25"/>
        </w:rPr>
      </w:pPr>
      <w:r w:rsidRPr="003D1AF0">
        <w:rPr>
          <w:rFonts w:ascii="Times New Roman" w:hAnsi="Times New Roman" w:cs="Times New Roman"/>
          <w:sz w:val="25"/>
          <w:szCs w:val="25"/>
        </w:rPr>
        <w:t>Участник комиссии, имеющий личную заинтересованность при принятии решений по рассматриваемым вопросам, не принимает участие в голосовании по данным вопросам.</w:t>
      </w:r>
    </w:p>
    <w:p w14:paraId="092D7937" w14:textId="77777777" w:rsidR="005254CA" w:rsidRPr="003D1AF0" w:rsidRDefault="005254CA" w:rsidP="005254CA">
      <w:pPr>
        <w:autoSpaceDE w:val="0"/>
        <w:autoSpaceDN w:val="0"/>
        <w:adjustRightInd w:val="0"/>
        <w:spacing w:after="0" w:line="240" w:lineRule="auto"/>
        <w:ind w:firstLine="709"/>
        <w:jc w:val="both"/>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5.8. Выписка из протокола заседания комиссии размещается на официальном сайте Фонда в течение 5 (пяти) рабочих дней после рассмотрения заявок.</w:t>
      </w:r>
    </w:p>
    <w:p w14:paraId="308FE662" w14:textId="77777777" w:rsidR="005254CA" w:rsidRPr="003D1AF0" w:rsidRDefault="005254CA" w:rsidP="005254CA">
      <w:pPr>
        <w:spacing w:after="0" w:line="240" w:lineRule="auto"/>
        <w:ind w:firstLine="709"/>
        <w:jc w:val="both"/>
        <w:rPr>
          <w:rFonts w:ascii="Times New Roman" w:hAnsi="Times New Roman" w:cs="Times New Roman"/>
          <w:sz w:val="25"/>
          <w:szCs w:val="25"/>
        </w:rPr>
      </w:pPr>
    </w:p>
    <w:p w14:paraId="1B86084F" w14:textId="77777777" w:rsidR="005254CA" w:rsidRPr="003D1AF0" w:rsidRDefault="005254CA" w:rsidP="005254CA">
      <w:pPr>
        <w:autoSpaceDE w:val="0"/>
        <w:autoSpaceDN w:val="0"/>
        <w:adjustRightInd w:val="0"/>
        <w:spacing w:after="0" w:line="240" w:lineRule="auto"/>
        <w:jc w:val="center"/>
        <w:outlineLvl w:val="1"/>
        <w:rPr>
          <w:rFonts w:ascii="Times New Roman" w:eastAsia="Calibri" w:hAnsi="Times New Roman" w:cs="Times New Roman"/>
          <w:sz w:val="25"/>
          <w:szCs w:val="25"/>
          <w:lang w:eastAsia="en-US"/>
        </w:rPr>
      </w:pPr>
      <w:r w:rsidRPr="003D1AF0">
        <w:rPr>
          <w:rFonts w:ascii="Times New Roman" w:eastAsia="Calibri" w:hAnsi="Times New Roman" w:cs="Times New Roman"/>
          <w:sz w:val="25"/>
          <w:szCs w:val="25"/>
          <w:lang w:eastAsia="en-US"/>
        </w:rPr>
        <w:t>6. Дополнительные условия взаимодействия</w:t>
      </w:r>
    </w:p>
    <w:p w14:paraId="7FF975D8" w14:textId="77777777" w:rsidR="005254CA" w:rsidRPr="003D1AF0" w:rsidRDefault="005254CA" w:rsidP="005254CA">
      <w:pPr>
        <w:spacing w:after="0" w:line="240" w:lineRule="auto"/>
        <w:ind w:firstLine="708"/>
        <w:rPr>
          <w:rFonts w:ascii="Times New Roman" w:hAnsi="Times New Roman" w:cs="Times New Roman"/>
          <w:sz w:val="25"/>
          <w:szCs w:val="25"/>
        </w:rPr>
      </w:pPr>
    </w:p>
    <w:p w14:paraId="202AD3AF"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6.1. Партнерами и Фондом могут быть использованы любые формы взаимодействия, не противоречащие законодательству Российской Федерации.</w:t>
      </w:r>
    </w:p>
    <w:p w14:paraId="2607AFED"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6.2. Партнеры и Фонд вправе размещать информацию друг о друге с использованием доступных средств информирования целевой аудитории (информационные стенды, сайт в сети интернет, средства массовой информации, аккаунты в социальных сетях). Размещение Партнерами информации о Фонде подлежит обязательному предварительному согласованию с Фондом. Ответственность за полноту и достоверность опубликованных данных несет сторона, разместившая информацию.</w:t>
      </w:r>
    </w:p>
    <w:p w14:paraId="0FF4D84A" w14:textId="77777777" w:rsidR="005254CA" w:rsidRPr="003D1AF0" w:rsidRDefault="005254CA" w:rsidP="005254CA">
      <w:pPr>
        <w:spacing w:after="0" w:line="240" w:lineRule="auto"/>
        <w:ind w:firstLine="708"/>
        <w:jc w:val="both"/>
        <w:rPr>
          <w:rFonts w:ascii="Times New Roman" w:hAnsi="Times New Roman" w:cs="Times New Roman"/>
          <w:sz w:val="25"/>
          <w:szCs w:val="25"/>
        </w:rPr>
      </w:pPr>
      <w:r w:rsidRPr="003D1AF0">
        <w:rPr>
          <w:rFonts w:ascii="Times New Roman" w:hAnsi="Times New Roman" w:cs="Times New Roman"/>
          <w:sz w:val="25"/>
          <w:szCs w:val="25"/>
        </w:rPr>
        <w:t>6.3. Если иное не согласовано индивидуальными условиями договора, Партнеры, которые привлекаются для проведения или содействия в проведении мероприятий (семинары, форумы, конференции, круглые столы, обучающие мероприятия, межрегиональные бизнес-миссии, выставочно-ярмарочные мероприятия и т.п.), обязаны информировать целевую аудиторию о роли Фонда путем размещения в программах мероприятий информации следующего содержания:</w:t>
      </w:r>
    </w:p>
    <w:p w14:paraId="3F1A4368" w14:textId="77777777" w:rsidR="005254CA" w:rsidRPr="003D1AF0" w:rsidRDefault="005254CA" w:rsidP="005254CA">
      <w:pPr>
        <w:spacing w:after="0" w:line="240" w:lineRule="auto"/>
        <w:ind w:firstLine="708"/>
        <w:jc w:val="both"/>
        <w:rPr>
          <w:rFonts w:ascii="Times New Roman" w:eastAsia="Calibri" w:hAnsi="Times New Roman" w:cs="Times New Roman"/>
          <w:sz w:val="25"/>
          <w:szCs w:val="25"/>
          <w:lang w:eastAsia="en-US"/>
        </w:rPr>
      </w:pPr>
      <w:r w:rsidRPr="003D1AF0">
        <w:rPr>
          <w:rFonts w:ascii="Times New Roman" w:hAnsi="Times New Roman" w:cs="Times New Roman"/>
          <w:sz w:val="25"/>
          <w:szCs w:val="25"/>
        </w:rPr>
        <w:t xml:space="preserve">«Мероприятие организовано при поддержке Фонда развития бизнеса Краснодарского края в целях </w:t>
      </w:r>
      <w:r w:rsidRPr="003D1AF0">
        <w:rPr>
          <w:rFonts w:ascii="Times New Roman" w:hAnsi="Times New Roman" w:cs="Times New Roman"/>
          <w:bCs/>
          <w:sz w:val="25"/>
          <w:szCs w:val="25"/>
        </w:rPr>
        <w:t>реализации государственной программы поддержки малого и среднего предпринимательства»</w:t>
      </w:r>
      <w:r w:rsidRPr="003D1AF0">
        <w:rPr>
          <w:rFonts w:ascii="Times New Roman" w:hAnsi="Times New Roman" w:cs="Times New Roman"/>
          <w:sz w:val="25"/>
          <w:szCs w:val="25"/>
        </w:rPr>
        <w:t>.</w:t>
      </w:r>
    </w:p>
    <w:p w14:paraId="6D98D348" w14:textId="77777777" w:rsidR="005254CA" w:rsidRPr="005254CA" w:rsidRDefault="005254CA" w:rsidP="005254CA">
      <w:pPr>
        <w:spacing w:after="0" w:line="240" w:lineRule="auto"/>
        <w:ind w:left="5670"/>
        <w:rPr>
          <w:rFonts w:ascii="Times New Roman" w:hAnsi="Times New Roman" w:cs="Times New Roman"/>
          <w:sz w:val="26"/>
          <w:szCs w:val="26"/>
        </w:rPr>
      </w:pPr>
      <w:r w:rsidRPr="005254CA">
        <w:rPr>
          <w:rFonts w:ascii="Times New Roman" w:hAnsi="Times New Roman" w:cs="Times New Roman"/>
          <w:sz w:val="26"/>
          <w:szCs w:val="26"/>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4051"/>
      </w:tblGrid>
      <w:tr w:rsidR="005254CA" w:rsidRPr="003D1AF0" w14:paraId="6BCD06C1" w14:textId="77777777" w:rsidTr="00464893">
        <w:tc>
          <w:tcPr>
            <w:tcW w:w="5670" w:type="dxa"/>
          </w:tcPr>
          <w:p w14:paraId="1AEE5D95" w14:textId="77777777" w:rsidR="005254CA" w:rsidRPr="003D1AF0" w:rsidRDefault="005254CA" w:rsidP="00464893">
            <w:pPr>
              <w:rPr>
                <w:rFonts w:ascii="Times New Roman" w:hAnsi="Times New Roman" w:cs="Times New Roman"/>
                <w:bCs/>
                <w:iCs/>
                <w:spacing w:val="40"/>
                <w:sz w:val="25"/>
                <w:szCs w:val="25"/>
                <w:lang w:eastAsia="en-US"/>
              </w:rPr>
            </w:pPr>
            <w:r w:rsidRPr="003D1AF0">
              <w:rPr>
                <w:rFonts w:ascii="Times New Roman" w:hAnsi="Times New Roman" w:cs="Times New Roman"/>
                <w:bCs/>
                <w:iCs/>
                <w:spacing w:val="40"/>
                <w:sz w:val="25"/>
                <w:szCs w:val="25"/>
                <w:lang w:eastAsia="en-US"/>
              </w:rPr>
              <w:lastRenderedPageBreak/>
              <w:t>ФОРМА</w:t>
            </w:r>
          </w:p>
          <w:p w14:paraId="4588CA50" w14:textId="77777777" w:rsidR="005254CA" w:rsidRPr="003D1AF0" w:rsidRDefault="005254CA" w:rsidP="00464893">
            <w:pPr>
              <w:rPr>
                <w:rFonts w:ascii="Times New Roman" w:hAnsi="Times New Roman" w:cs="Times New Roman"/>
                <w:sz w:val="25"/>
                <w:szCs w:val="25"/>
              </w:rPr>
            </w:pPr>
          </w:p>
        </w:tc>
        <w:tc>
          <w:tcPr>
            <w:tcW w:w="4241" w:type="dxa"/>
          </w:tcPr>
          <w:p w14:paraId="2BC626D8" w14:textId="77777777" w:rsidR="005254CA" w:rsidRPr="003D1AF0" w:rsidRDefault="005254CA" w:rsidP="00464893">
            <w:pPr>
              <w:rPr>
                <w:rFonts w:ascii="Times New Roman" w:hAnsi="Times New Roman" w:cs="Times New Roman"/>
                <w:sz w:val="25"/>
                <w:szCs w:val="25"/>
              </w:rPr>
            </w:pPr>
            <w:r w:rsidRPr="003D1AF0">
              <w:rPr>
                <w:rFonts w:ascii="Times New Roman" w:hAnsi="Times New Roman" w:cs="Times New Roman"/>
                <w:sz w:val="25"/>
                <w:szCs w:val="25"/>
              </w:rPr>
              <w:t>Приложение № 1</w:t>
            </w:r>
            <w:r w:rsidRPr="003D1AF0">
              <w:rPr>
                <w:rFonts w:ascii="Times New Roman" w:hAnsi="Times New Roman" w:cs="Times New Roman"/>
                <w:sz w:val="25"/>
                <w:szCs w:val="25"/>
              </w:rPr>
              <w:br/>
              <w:t xml:space="preserve">к Порядку </w:t>
            </w:r>
            <w:r w:rsidRPr="003D1AF0">
              <w:rPr>
                <w:rFonts w:ascii="Times New Roman" w:eastAsia="Calibri" w:hAnsi="Times New Roman" w:cs="Times New Roman"/>
                <w:sz w:val="25"/>
                <w:szCs w:val="25"/>
                <w:lang w:eastAsia="en-US"/>
              </w:rPr>
              <w:t>отбора и взаимодействия с поставщиками услуг (партнёров) отдельных структурных подразделений унитарной некоммерческой организации «Фонд развития бизнеса Краснодарского края»</w:t>
            </w:r>
          </w:p>
        </w:tc>
      </w:tr>
    </w:tbl>
    <w:p w14:paraId="33891599" w14:textId="77777777" w:rsidR="005254CA" w:rsidRPr="003D1AF0" w:rsidRDefault="005254CA" w:rsidP="005254CA">
      <w:pPr>
        <w:spacing w:after="0" w:line="240" w:lineRule="auto"/>
        <w:jc w:val="center"/>
        <w:rPr>
          <w:rFonts w:ascii="Times New Roman" w:hAnsi="Times New Roman" w:cs="Times New Roman"/>
          <w:b/>
          <w:iCs/>
          <w:sz w:val="25"/>
          <w:szCs w:val="25"/>
          <w:lang w:eastAsia="en-US"/>
        </w:rPr>
      </w:pPr>
    </w:p>
    <w:p w14:paraId="2D0E4F3F" w14:textId="77777777" w:rsidR="005254CA" w:rsidRPr="003D1AF0" w:rsidRDefault="005254CA" w:rsidP="005254CA">
      <w:pPr>
        <w:spacing w:after="0" w:line="240" w:lineRule="auto"/>
        <w:jc w:val="center"/>
        <w:rPr>
          <w:rFonts w:ascii="Times New Roman" w:hAnsi="Times New Roman" w:cs="Times New Roman"/>
          <w:b/>
          <w:iCs/>
          <w:sz w:val="25"/>
          <w:szCs w:val="25"/>
          <w:lang w:eastAsia="en-US"/>
        </w:rPr>
      </w:pPr>
      <w:r w:rsidRPr="003D1AF0">
        <w:rPr>
          <w:rFonts w:ascii="Times New Roman" w:hAnsi="Times New Roman" w:cs="Times New Roman"/>
          <w:b/>
          <w:iCs/>
          <w:sz w:val="25"/>
          <w:szCs w:val="25"/>
          <w:lang w:eastAsia="en-US"/>
        </w:rPr>
        <w:t xml:space="preserve">ЗАЯВКА НА УЧАСТИЕ В ОТБОРЕ </w:t>
      </w:r>
      <w:r w:rsidRPr="003D1AF0">
        <w:rPr>
          <w:rFonts w:ascii="Times New Roman" w:hAnsi="Times New Roman" w:cs="Times New Roman"/>
          <w:b/>
          <w:iCs/>
          <w:sz w:val="25"/>
          <w:szCs w:val="25"/>
          <w:lang w:eastAsia="en-US"/>
        </w:rPr>
        <w:br/>
      </w:r>
      <w:r w:rsidRPr="003D1AF0">
        <w:rPr>
          <w:rFonts w:ascii="Times New Roman" w:eastAsia="Calibri" w:hAnsi="Times New Roman" w:cs="Times New Roman"/>
          <w:b/>
          <w:sz w:val="25"/>
          <w:szCs w:val="25"/>
          <w:lang w:eastAsia="en-US"/>
        </w:rPr>
        <w:t xml:space="preserve">поставщиков услуг (партнеров) отдельных структурных </w:t>
      </w:r>
      <w:r w:rsidRPr="003D1AF0">
        <w:rPr>
          <w:rFonts w:ascii="Times New Roman" w:eastAsia="Calibri" w:hAnsi="Times New Roman" w:cs="Times New Roman"/>
          <w:b/>
          <w:sz w:val="25"/>
          <w:szCs w:val="25"/>
          <w:lang w:eastAsia="en-US"/>
        </w:rPr>
        <w:br/>
        <w:t xml:space="preserve">подразделений унитарной некоммерческой организации </w:t>
      </w:r>
      <w:r w:rsidRPr="003D1AF0">
        <w:rPr>
          <w:rFonts w:ascii="Times New Roman" w:eastAsia="Calibri" w:hAnsi="Times New Roman" w:cs="Times New Roman"/>
          <w:b/>
          <w:sz w:val="25"/>
          <w:szCs w:val="25"/>
          <w:lang w:eastAsia="en-US"/>
        </w:rPr>
        <w:br/>
        <w:t>«Фонд развития бизнеса Краснодарского края»</w:t>
      </w:r>
    </w:p>
    <w:p w14:paraId="1902F45D" w14:textId="77777777" w:rsidR="005254CA" w:rsidRPr="003D1AF0" w:rsidRDefault="005254CA" w:rsidP="005254CA">
      <w:pPr>
        <w:spacing w:after="0" w:line="240" w:lineRule="auto"/>
        <w:rPr>
          <w:rFonts w:ascii="Times New Roman" w:hAnsi="Times New Roman" w:cs="Times New Roman"/>
          <w:bCs/>
          <w:sz w:val="25"/>
          <w:szCs w:val="25"/>
        </w:rPr>
      </w:pPr>
    </w:p>
    <w:p w14:paraId="21654A69" w14:textId="77777777" w:rsidR="005254CA" w:rsidRPr="003D1AF0" w:rsidRDefault="005254CA" w:rsidP="005254CA">
      <w:pPr>
        <w:spacing w:after="0" w:line="240" w:lineRule="auto"/>
        <w:ind w:firstLine="709"/>
        <w:jc w:val="both"/>
        <w:rPr>
          <w:rFonts w:ascii="Times New Roman" w:hAnsi="Times New Roman" w:cs="Times New Roman"/>
          <w:bCs/>
          <w:sz w:val="25"/>
          <w:szCs w:val="25"/>
          <w:lang w:eastAsia="en-US"/>
        </w:rPr>
      </w:pPr>
      <w:r w:rsidRPr="003D1AF0">
        <w:rPr>
          <w:rFonts w:ascii="Times New Roman" w:hAnsi="Times New Roman" w:cs="Times New Roman"/>
          <w:sz w:val="25"/>
          <w:szCs w:val="25"/>
          <w:lang w:eastAsia="en-US"/>
        </w:rPr>
        <w:t xml:space="preserve">Изучив Порядок </w:t>
      </w:r>
      <w:r w:rsidRPr="003D1AF0">
        <w:rPr>
          <w:rFonts w:ascii="Times New Roman" w:eastAsia="Calibri" w:hAnsi="Times New Roman" w:cs="Times New Roman"/>
          <w:sz w:val="25"/>
          <w:szCs w:val="25"/>
          <w:lang w:eastAsia="en-US"/>
        </w:rPr>
        <w:t>отбора и взаимодействия с поставщиками услуг (партнерами) отдельных структурных подразделений унитарной некоммерческой организации «Фонд развития бизнеса Краснодарского края»</w:t>
      </w:r>
      <w:r w:rsidRPr="003D1AF0">
        <w:rPr>
          <w:rFonts w:ascii="Times New Roman" w:hAnsi="Times New Roman" w:cs="Times New Roman"/>
          <w:sz w:val="25"/>
          <w:szCs w:val="25"/>
          <w:lang w:eastAsia="en-US"/>
        </w:rPr>
        <w:t xml:space="preserve"> (далее – Порядок) _________________________</w:t>
      </w:r>
      <w:r w:rsidRPr="003D1AF0">
        <w:rPr>
          <w:rFonts w:ascii="Times New Roman" w:hAnsi="Times New Roman" w:cs="Times New Roman"/>
          <w:bCs/>
          <w:sz w:val="25"/>
          <w:szCs w:val="25"/>
          <w:lang w:eastAsia="en-US"/>
        </w:rPr>
        <w:t xml:space="preserve">____________________ </w:t>
      </w:r>
      <w:r w:rsidRPr="003D1AF0">
        <w:rPr>
          <w:rFonts w:ascii="Times New Roman" w:hAnsi="Times New Roman" w:cs="Times New Roman"/>
          <w:bCs/>
          <w:i/>
          <w:sz w:val="25"/>
          <w:szCs w:val="25"/>
          <w:lang w:eastAsia="en-US"/>
        </w:rPr>
        <w:t xml:space="preserve">(наименование претендента) </w:t>
      </w:r>
      <w:r w:rsidRPr="003D1AF0">
        <w:rPr>
          <w:rFonts w:ascii="Times New Roman" w:hAnsi="Times New Roman" w:cs="Times New Roman"/>
          <w:bCs/>
          <w:sz w:val="25"/>
          <w:szCs w:val="25"/>
          <w:lang w:eastAsia="en-US"/>
        </w:rPr>
        <w:t>в лице ________</w:t>
      </w:r>
      <w:r w:rsidRPr="003D1AF0">
        <w:rPr>
          <w:rFonts w:ascii="Times New Roman" w:hAnsi="Times New Roman" w:cs="Times New Roman"/>
          <w:bCs/>
          <w:iCs/>
          <w:sz w:val="25"/>
          <w:szCs w:val="25"/>
          <w:lang w:eastAsia="en-US"/>
        </w:rPr>
        <w:t xml:space="preserve">_________________________________________________________ </w:t>
      </w:r>
      <w:r w:rsidRPr="003D1AF0">
        <w:rPr>
          <w:rFonts w:ascii="Times New Roman" w:hAnsi="Times New Roman" w:cs="Times New Roman"/>
          <w:bCs/>
          <w:i/>
          <w:sz w:val="25"/>
          <w:szCs w:val="25"/>
          <w:lang w:eastAsia="en-US"/>
        </w:rPr>
        <w:t>(Ф.И.О. уполномоченного представителя претендента, должность)</w:t>
      </w:r>
      <w:r w:rsidRPr="003D1AF0">
        <w:rPr>
          <w:rFonts w:ascii="Times New Roman" w:hAnsi="Times New Roman" w:cs="Times New Roman"/>
          <w:bCs/>
          <w:iCs/>
          <w:sz w:val="25"/>
          <w:szCs w:val="25"/>
          <w:lang w:eastAsia="en-US"/>
        </w:rPr>
        <w:t xml:space="preserve">, </w:t>
      </w:r>
      <w:r w:rsidRPr="003D1AF0">
        <w:rPr>
          <w:rFonts w:ascii="Times New Roman" w:hAnsi="Times New Roman" w:cs="Times New Roman"/>
          <w:bCs/>
          <w:sz w:val="25"/>
          <w:szCs w:val="25"/>
          <w:lang w:eastAsia="en-US"/>
        </w:rPr>
        <w:t xml:space="preserve">действующего на основании _______________ </w:t>
      </w:r>
      <w:r w:rsidRPr="003D1AF0">
        <w:rPr>
          <w:rFonts w:ascii="Times New Roman" w:hAnsi="Times New Roman" w:cs="Times New Roman"/>
          <w:bCs/>
          <w:i/>
          <w:iCs/>
          <w:sz w:val="25"/>
          <w:szCs w:val="25"/>
          <w:lang w:eastAsia="en-US"/>
        </w:rPr>
        <w:t>(документ-основание)</w:t>
      </w:r>
      <w:r w:rsidRPr="003D1AF0">
        <w:rPr>
          <w:rFonts w:ascii="Times New Roman" w:hAnsi="Times New Roman" w:cs="Times New Roman"/>
          <w:bCs/>
          <w:sz w:val="25"/>
          <w:szCs w:val="25"/>
          <w:lang w:eastAsia="en-US"/>
        </w:rPr>
        <w:t>:</w:t>
      </w:r>
    </w:p>
    <w:p w14:paraId="45E46194" w14:textId="77777777" w:rsidR="005254CA" w:rsidRPr="003D1AF0" w:rsidRDefault="005254CA" w:rsidP="005254CA">
      <w:pPr>
        <w:spacing w:after="0" w:line="240" w:lineRule="auto"/>
        <w:ind w:firstLine="709"/>
        <w:jc w:val="both"/>
        <w:rPr>
          <w:rFonts w:ascii="Times New Roman" w:hAnsi="Times New Roman" w:cs="Times New Roman"/>
          <w:bCs/>
          <w:sz w:val="25"/>
          <w:szCs w:val="25"/>
          <w:lang w:eastAsia="en-US"/>
        </w:rPr>
      </w:pPr>
      <w:r w:rsidRPr="003D1AF0">
        <w:rPr>
          <w:rFonts w:ascii="Times New Roman" w:hAnsi="Times New Roman" w:cs="Times New Roman"/>
          <w:sz w:val="25"/>
          <w:szCs w:val="25"/>
          <w:lang w:eastAsia="en-US"/>
        </w:rPr>
        <w:t>1. </w:t>
      </w:r>
      <w:r w:rsidRPr="003D1AF0">
        <w:rPr>
          <w:rFonts w:ascii="Times New Roman" w:hAnsi="Times New Roman" w:cs="Times New Roman"/>
          <w:bCs/>
          <w:sz w:val="25"/>
          <w:szCs w:val="25"/>
          <w:lang w:eastAsia="en-US"/>
        </w:rPr>
        <w:t>Сообщает о своем намерении участвовать в отборе в качестве Претендента на условиях, установленных названным Порядком, и направляет в адрес Фонда настоящую заявку.</w:t>
      </w:r>
    </w:p>
    <w:p w14:paraId="658056E3" w14:textId="77777777" w:rsidR="005254CA" w:rsidRPr="003D1AF0" w:rsidRDefault="005254CA" w:rsidP="005254CA">
      <w:pPr>
        <w:spacing w:after="0" w:line="240" w:lineRule="auto"/>
        <w:ind w:firstLine="709"/>
        <w:jc w:val="both"/>
        <w:rPr>
          <w:rFonts w:ascii="Times New Roman" w:hAnsi="Times New Roman" w:cs="Times New Roman"/>
          <w:sz w:val="25"/>
          <w:szCs w:val="25"/>
          <w:lang w:eastAsia="en-US"/>
        </w:rPr>
      </w:pPr>
      <w:r w:rsidRPr="003D1AF0">
        <w:rPr>
          <w:rFonts w:ascii="Times New Roman" w:hAnsi="Times New Roman" w:cs="Times New Roman"/>
          <w:bCs/>
          <w:sz w:val="25"/>
          <w:szCs w:val="25"/>
          <w:lang w:eastAsia="en-US"/>
        </w:rPr>
        <w:t xml:space="preserve">2. Сообщает о безоговорочном согласии </w:t>
      </w:r>
      <w:r w:rsidRPr="003D1AF0">
        <w:rPr>
          <w:rFonts w:ascii="Times New Roman" w:hAnsi="Times New Roman" w:cs="Times New Roman"/>
          <w:sz w:val="25"/>
          <w:szCs w:val="25"/>
          <w:lang w:eastAsia="en-US"/>
        </w:rPr>
        <w:t>выполнять условия договора присоединения, применяемого при оказании соответствующих Услуг.</w:t>
      </w:r>
    </w:p>
    <w:p w14:paraId="0792206E" w14:textId="77777777" w:rsidR="005254CA" w:rsidRPr="003D1AF0" w:rsidRDefault="005254CA" w:rsidP="005254CA">
      <w:pPr>
        <w:spacing w:after="0" w:line="240" w:lineRule="auto"/>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 xml:space="preserve">3. Подтверждает, что в отношении </w:t>
      </w:r>
      <w:r w:rsidRPr="003D1AF0">
        <w:rPr>
          <w:rFonts w:ascii="Times New Roman" w:hAnsi="Times New Roman" w:cs="Times New Roman"/>
          <w:bCs/>
          <w:iCs/>
          <w:sz w:val="25"/>
          <w:szCs w:val="25"/>
        </w:rPr>
        <w:t xml:space="preserve">Претендента </w:t>
      </w:r>
      <w:r w:rsidRPr="003D1AF0">
        <w:rPr>
          <w:rFonts w:ascii="Times New Roman" w:hAnsi="Times New Roman" w:cs="Times New Roman"/>
          <w:bCs/>
          <w:sz w:val="25"/>
          <w:szCs w:val="25"/>
        </w:rPr>
        <w:t>не проводится процедур ликвидации, банкротства, деятельность не приостановлена.</w:t>
      </w:r>
    </w:p>
    <w:p w14:paraId="0BF2C6E6" w14:textId="77777777" w:rsidR="005254CA" w:rsidRPr="003D1AF0" w:rsidRDefault="005254CA" w:rsidP="005254CA">
      <w:pPr>
        <w:spacing w:after="0" w:line="240" w:lineRule="auto"/>
        <w:ind w:firstLine="709"/>
        <w:jc w:val="both"/>
        <w:rPr>
          <w:rFonts w:ascii="Times New Roman" w:hAnsi="Times New Roman" w:cs="Times New Roman"/>
          <w:bCs/>
          <w:sz w:val="25"/>
          <w:szCs w:val="25"/>
        </w:rPr>
      </w:pPr>
      <w:r w:rsidRPr="003D1AF0">
        <w:rPr>
          <w:rFonts w:ascii="Times New Roman" w:hAnsi="Times New Roman" w:cs="Times New Roman"/>
          <w:bCs/>
          <w:sz w:val="25"/>
          <w:szCs w:val="25"/>
        </w:rPr>
        <w:t>4. Гарантирует актуальность и достоверность представленной в заявке информации и приложенных к ней документов/материалов и подтверждает право Фонда, не противоречащее требованию формирования равных для всех участников отбора условий, запрашивать у Претендента информацию, уточняющую представленные в ней сведения.</w:t>
      </w:r>
    </w:p>
    <w:p w14:paraId="7BC51C19" w14:textId="77777777" w:rsidR="005254CA" w:rsidRPr="003D1AF0" w:rsidRDefault="005254CA" w:rsidP="005254CA">
      <w:pPr>
        <w:spacing w:after="0" w:line="240" w:lineRule="auto"/>
        <w:ind w:firstLine="709"/>
        <w:jc w:val="both"/>
        <w:rPr>
          <w:rFonts w:ascii="Times New Roman" w:eastAsia="Calibri" w:hAnsi="Times New Roman" w:cs="Times New Roman"/>
          <w:sz w:val="25"/>
          <w:szCs w:val="25"/>
        </w:rPr>
      </w:pPr>
      <w:r w:rsidRPr="003D1AF0">
        <w:rPr>
          <w:rFonts w:ascii="Times New Roman" w:eastAsia="Calibri" w:hAnsi="Times New Roman" w:cs="Times New Roman"/>
          <w:bCs/>
          <w:sz w:val="25"/>
          <w:szCs w:val="25"/>
        </w:rPr>
        <w:t xml:space="preserve">5. Подтверждает соответствие </w:t>
      </w:r>
      <w:r w:rsidRPr="003D1AF0">
        <w:rPr>
          <w:rFonts w:ascii="Times New Roman" w:eastAsia="Calibri" w:hAnsi="Times New Roman" w:cs="Times New Roman"/>
          <w:bCs/>
          <w:iCs/>
          <w:sz w:val="25"/>
          <w:szCs w:val="25"/>
        </w:rPr>
        <w:t>Претендента</w:t>
      </w:r>
      <w:r w:rsidRPr="003D1AF0">
        <w:rPr>
          <w:rFonts w:ascii="Times New Roman" w:eastAsia="Calibri" w:hAnsi="Times New Roman" w:cs="Times New Roman"/>
          <w:sz w:val="25"/>
          <w:szCs w:val="25"/>
        </w:rPr>
        <w:t xml:space="preserve"> требованиям, предъявляемым к Партнерам Фонда</w:t>
      </w:r>
      <w:r w:rsidRPr="003D1AF0">
        <w:rPr>
          <w:rFonts w:ascii="Times New Roman" w:eastAsia="Calibri" w:hAnsi="Times New Roman" w:cs="Times New Roman"/>
          <w:bCs/>
          <w:sz w:val="25"/>
          <w:szCs w:val="25"/>
        </w:rPr>
        <w:t>.</w:t>
      </w:r>
    </w:p>
    <w:p w14:paraId="53D3F446" w14:textId="77777777" w:rsidR="005254CA" w:rsidRPr="003D1AF0" w:rsidRDefault="005254CA" w:rsidP="005254CA">
      <w:pPr>
        <w:spacing w:after="0" w:line="240" w:lineRule="auto"/>
        <w:ind w:firstLine="709"/>
        <w:jc w:val="both"/>
        <w:rPr>
          <w:rFonts w:ascii="Times New Roman" w:eastAsia="Calibri" w:hAnsi="Times New Roman" w:cs="Times New Roman"/>
          <w:sz w:val="25"/>
          <w:szCs w:val="25"/>
        </w:rPr>
      </w:pPr>
      <w:r w:rsidRPr="003D1AF0">
        <w:rPr>
          <w:rFonts w:ascii="Times New Roman" w:eastAsia="Calibri" w:hAnsi="Times New Roman" w:cs="Times New Roman"/>
          <w:sz w:val="25"/>
          <w:szCs w:val="25"/>
        </w:rPr>
        <w:t xml:space="preserve">6. Сообщает, что для оперативного уведомления Претендента по вопросам организационного характера и взаимодействия с Фондом уполномочен _________________________________ </w:t>
      </w:r>
      <w:r w:rsidRPr="003D1AF0">
        <w:rPr>
          <w:rFonts w:ascii="Times New Roman" w:eastAsia="Calibri" w:hAnsi="Times New Roman" w:cs="Times New Roman"/>
          <w:i/>
          <w:iCs/>
          <w:sz w:val="25"/>
          <w:szCs w:val="25"/>
        </w:rPr>
        <w:t>(контактная информация уполномоченного лица: ФИО, телефон, адрес электронной почты)</w:t>
      </w:r>
      <w:r w:rsidRPr="003D1AF0">
        <w:rPr>
          <w:rFonts w:ascii="Times New Roman" w:eastAsia="Calibri" w:hAnsi="Times New Roman" w:cs="Times New Roman"/>
          <w:sz w:val="25"/>
          <w:szCs w:val="25"/>
        </w:rPr>
        <w:t>. Все сведения об отборе прошу сообщать указанному уполномоченному лицу.</w:t>
      </w:r>
    </w:p>
    <w:p w14:paraId="054F11C0" w14:textId="77777777" w:rsidR="005254CA" w:rsidRPr="003D1AF0" w:rsidRDefault="005254CA" w:rsidP="005254CA">
      <w:pPr>
        <w:spacing w:after="0" w:line="240" w:lineRule="auto"/>
        <w:ind w:firstLine="709"/>
        <w:jc w:val="both"/>
        <w:rPr>
          <w:rFonts w:ascii="Times New Roman" w:eastAsia="Times New Roman" w:hAnsi="Times New Roman" w:cs="Times New Roman"/>
          <w:bCs/>
          <w:sz w:val="25"/>
          <w:szCs w:val="25"/>
        </w:rPr>
      </w:pPr>
      <w:r w:rsidRPr="003D1AF0">
        <w:rPr>
          <w:rFonts w:ascii="Times New Roman" w:hAnsi="Times New Roman" w:cs="Times New Roman"/>
          <w:bCs/>
          <w:sz w:val="25"/>
          <w:szCs w:val="25"/>
        </w:rPr>
        <w:t>7. К настоящей заявке прилагаются документы на _______ листах.</w:t>
      </w:r>
    </w:p>
    <w:p w14:paraId="4568B0F1" w14:textId="77777777" w:rsidR="005254CA" w:rsidRPr="003D1AF0" w:rsidRDefault="005254CA" w:rsidP="005254CA">
      <w:pPr>
        <w:spacing w:after="0" w:line="240" w:lineRule="auto"/>
        <w:rPr>
          <w:rFonts w:ascii="Times New Roman" w:hAnsi="Times New Roman" w:cs="Times New Roman"/>
          <w:bCs/>
          <w:sz w:val="25"/>
          <w:szCs w:val="25"/>
        </w:rPr>
      </w:pPr>
    </w:p>
    <w:p w14:paraId="5C58DE3F" w14:textId="77777777" w:rsidR="005254CA" w:rsidRPr="003D1AF0" w:rsidRDefault="005254CA" w:rsidP="005254CA">
      <w:pPr>
        <w:spacing w:after="0" w:line="240" w:lineRule="auto"/>
        <w:rPr>
          <w:rFonts w:ascii="Times New Roman" w:hAnsi="Times New Roman" w:cs="Times New Roman"/>
          <w:bCs/>
          <w:sz w:val="25"/>
          <w:szCs w:val="25"/>
        </w:rPr>
      </w:pPr>
      <w:r w:rsidRPr="003D1AF0">
        <w:rPr>
          <w:rFonts w:ascii="Times New Roman" w:hAnsi="Times New Roman" w:cs="Times New Roman"/>
          <w:bCs/>
          <w:sz w:val="25"/>
          <w:szCs w:val="25"/>
        </w:rPr>
        <w:t>Должность</w:t>
      </w:r>
      <w:r w:rsidRPr="003D1AF0">
        <w:rPr>
          <w:rFonts w:ascii="Times New Roman" w:hAnsi="Times New Roman" w:cs="Times New Roman"/>
          <w:bCs/>
          <w:sz w:val="25"/>
          <w:szCs w:val="25"/>
        </w:rPr>
        <w:tab/>
        <w:t>__________________</w:t>
      </w:r>
      <w:r w:rsidRPr="003D1AF0">
        <w:rPr>
          <w:rFonts w:ascii="Times New Roman" w:hAnsi="Times New Roman" w:cs="Times New Roman"/>
          <w:bCs/>
          <w:sz w:val="25"/>
          <w:szCs w:val="25"/>
        </w:rPr>
        <w:tab/>
        <w:t>__________________________________</w:t>
      </w:r>
    </w:p>
    <w:p w14:paraId="585308C7" w14:textId="77777777" w:rsidR="005254CA" w:rsidRPr="003D1AF0" w:rsidRDefault="005254CA" w:rsidP="005254CA">
      <w:pPr>
        <w:spacing w:after="0" w:line="240" w:lineRule="auto"/>
        <w:rPr>
          <w:rFonts w:ascii="Times New Roman" w:hAnsi="Times New Roman" w:cs="Times New Roman"/>
          <w:bCs/>
          <w:sz w:val="25"/>
          <w:szCs w:val="25"/>
        </w:rPr>
      </w:pPr>
      <w:r w:rsidRPr="003D1AF0">
        <w:rPr>
          <w:rFonts w:ascii="Times New Roman" w:hAnsi="Times New Roman" w:cs="Times New Roman"/>
          <w:bCs/>
          <w:sz w:val="25"/>
          <w:szCs w:val="25"/>
        </w:rPr>
        <w:tab/>
      </w:r>
      <w:r w:rsidRPr="003D1AF0">
        <w:rPr>
          <w:rFonts w:ascii="Times New Roman" w:hAnsi="Times New Roman" w:cs="Times New Roman"/>
          <w:bCs/>
          <w:sz w:val="25"/>
          <w:szCs w:val="25"/>
        </w:rPr>
        <w:tab/>
      </w:r>
      <w:r w:rsidRPr="003D1AF0">
        <w:rPr>
          <w:rFonts w:ascii="Times New Roman" w:hAnsi="Times New Roman" w:cs="Times New Roman"/>
          <w:bCs/>
          <w:sz w:val="25"/>
          <w:szCs w:val="25"/>
        </w:rPr>
        <w:tab/>
        <w:t>(подпись)</w:t>
      </w:r>
      <w:r w:rsidRPr="003D1AF0">
        <w:rPr>
          <w:rFonts w:ascii="Times New Roman" w:hAnsi="Times New Roman" w:cs="Times New Roman"/>
          <w:bCs/>
          <w:sz w:val="25"/>
          <w:szCs w:val="25"/>
        </w:rPr>
        <w:tab/>
      </w:r>
      <w:r w:rsidRPr="003D1AF0">
        <w:rPr>
          <w:rFonts w:ascii="Times New Roman" w:hAnsi="Times New Roman" w:cs="Times New Roman"/>
          <w:bCs/>
          <w:sz w:val="25"/>
          <w:szCs w:val="25"/>
        </w:rPr>
        <w:tab/>
      </w:r>
      <w:r w:rsidRPr="003D1AF0">
        <w:rPr>
          <w:rFonts w:ascii="Times New Roman" w:hAnsi="Times New Roman" w:cs="Times New Roman"/>
          <w:bCs/>
          <w:sz w:val="25"/>
          <w:szCs w:val="25"/>
        </w:rPr>
        <w:tab/>
      </w:r>
      <w:r w:rsidRPr="003D1AF0">
        <w:rPr>
          <w:rFonts w:ascii="Times New Roman" w:hAnsi="Times New Roman" w:cs="Times New Roman"/>
          <w:bCs/>
          <w:sz w:val="25"/>
          <w:szCs w:val="25"/>
        </w:rPr>
        <w:tab/>
        <w:t>(расшифровка подписи)</w:t>
      </w:r>
    </w:p>
    <w:p w14:paraId="048497BC" w14:textId="77777777" w:rsidR="005254CA" w:rsidRPr="00690FC5" w:rsidRDefault="005254CA" w:rsidP="005254CA">
      <w:pPr>
        <w:spacing w:after="0" w:line="240" w:lineRule="auto"/>
        <w:ind w:right="-57"/>
        <w:rPr>
          <w:rFonts w:ascii="Times New Roman" w:eastAsia="Times New Roman" w:hAnsi="Times New Roman" w:cs="Times New Roman"/>
        </w:rPr>
        <w:sectPr w:rsidR="005254CA" w:rsidRPr="00690FC5" w:rsidSect="00464893">
          <w:pgSz w:w="11906" w:h="16838"/>
          <w:pgMar w:top="1134" w:right="850" w:bottom="1134" w:left="1701" w:header="709" w:footer="709" w:gutter="0"/>
          <w:cols w:space="708"/>
          <w:docGrid w:linePitch="360"/>
        </w:sect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gridCol w:w="4420"/>
      </w:tblGrid>
      <w:tr w:rsidR="005254CA" w:rsidRPr="00690FC5" w14:paraId="4ED3BA12" w14:textId="77777777" w:rsidTr="00464893">
        <w:tc>
          <w:tcPr>
            <w:tcW w:w="3512" w:type="pct"/>
          </w:tcPr>
          <w:p w14:paraId="6DBDA7D0" w14:textId="77777777" w:rsidR="005254CA" w:rsidRPr="00690FC5" w:rsidRDefault="005254CA" w:rsidP="00464893">
            <w:pPr>
              <w:rPr>
                <w:rFonts w:ascii="Times New Roman" w:hAnsi="Times New Roman" w:cs="Times New Roman"/>
              </w:rPr>
            </w:pPr>
          </w:p>
        </w:tc>
        <w:tc>
          <w:tcPr>
            <w:tcW w:w="1488" w:type="pct"/>
          </w:tcPr>
          <w:p w14:paraId="1FDBD053" w14:textId="77777777" w:rsidR="005254CA" w:rsidRPr="00690FC5" w:rsidRDefault="005254CA" w:rsidP="00464893">
            <w:pPr>
              <w:rPr>
                <w:rFonts w:ascii="Times New Roman" w:hAnsi="Times New Roman" w:cs="Times New Roman"/>
              </w:rPr>
            </w:pPr>
            <w:r w:rsidRPr="00690FC5">
              <w:rPr>
                <w:rFonts w:ascii="Times New Roman" w:hAnsi="Times New Roman" w:cs="Times New Roman"/>
              </w:rPr>
              <w:t>Приложение № 2</w:t>
            </w:r>
            <w:r w:rsidRPr="00690FC5">
              <w:rPr>
                <w:rFonts w:ascii="Times New Roman" w:hAnsi="Times New Roman" w:cs="Times New Roman"/>
              </w:rPr>
              <w:br/>
              <w:t xml:space="preserve">к Порядку </w:t>
            </w:r>
            <w:r w:rsidRPr="00690FC5">
              <w:rPr>
                <w:rFonts w:ascii="Times New Roman" w:eastAsia="Calibri" w:hAnsi="Times New Roman" w:cs="Times New Roman"/>
                <w:lang w:eastAsia="en-US"/>
              </w:rPr>
              <w:t>отбора и взаимодействия с поставщиками услуг (партнёров) отдельных структурных подразделений унитарной некоммерческой организации «Фонд развития бизнеса Краснодарского края»</w:t>
            </w:r>
          </w:p>
        </w:tc>
      </w:tr>
    </w:tbl>
    <w:p w14:paraId="2B962E0A" w14:textId="77777777" w:rsidR="005254CA" w:rsidRDefault="005254CA" w:rsidP="005254CA">
      <w:pPr>
        <w:spacing w:after="0" w:line="240" w:lineRule="auto"/>
        <w:ind w:right="-57"/>
        <w:jc w:val="center"/>
        <w:rPr>
          <w:rFonts w:ascii="Times New Roman" w:eastAsia="Times New Roman" w:hAnsi="Times New Roman" w:cs="Times New Roman"/>
          <w:b/>
          <w:bCs/>
        </w:rPr>
      </w:pPr>
    </w:p>
    <w:p w14:paraId="3B7105E2" w14:textId="77777777" w:rsidR="005254CA" w:rsidRDefault="005254CA" w:rsidP="005254CA">
      <w:pPr>
        <w:spacing w:after="0" w:line="240" w:lineRule="auto"/>
        <w:ind w:right="-57"/>
        <w:jc w:val="center"/>
        <w:rPr>
          <w:rFonts w:ascii="Times New Roman" w:eastAsia="Times New Roman" w:hAnsi="Times New Roman" w:cs="Times New Roman"/>
          <w:b/>
          <w:bCs/>
        </w:rPr>
      </w:pPr>
    </w:p>
    <w:p w14:paraId="79FB772E" w14:textId="77777777" w:rsidR="005254CA" w:rsidRPr="00690FC5" w:rsidRDefault="005254CA" w:rsidP="005254CA">
      <w:pPr>
        <w:spacing w:after="0" w:line="240" w:lineRule="auto"/>
        <w:ind w:right="-57"/>
        <w:jc w:val="center"/>
        <w:rPr>
          <w:rFonts w:ascii="Times New Roman" w:eastAsia="Times New Roman" w:hAnsi="Times New Roman" w:cs="Times New Roman"/>
          <w:b/>
          <w:bCs/>
        </w:rPr>
      </w:pPr>
      <w:r w:rsidRPr="00690FC5">
        <w:rPr>
          <w:rFonts w:ascii="Times New Roman" w:eastAsia="Times New Roman" w:hAnsi="Times New Roman" w:cs="Times New Roman"/>
          <w:b/>
          <w:bCs/>
        </w:rPr>
        <w:t>ПРОТОКОЛ ЗАСЕДАНИЯ КОМИССИИ</w:t>
      </w:r>
      <w:r w:rsidRPr="00690FC5">
        <w:rPr>
          <w:rFonts w:ascii="Times New Roman" w:eastAsia="Times New Roman" w:hAnsi="Times New Roman" w:cs="Times New Roman"/>
          <w:b/>
          <w:bCs/>
        </w:rPr>
        <w:br/>
        <w:t xml:space="preserve">по отбору поставщиков услуг (партнеров) отдельных структурных подразделений </w:t>
      </w:r>
      <w:r w:rsidRPr="00690FC5">
        <w:rPr>
          <w:rFonts w:ascii="Times New Roman" w:eastAsia="Times New Roman" w:hAnsi="Times New Roman" w:cs="Times New Roman"/>
          <w:b/>
          <w:bCs/>
        </w:rPr>
        <w:br/>
        <w:t>унитарной некоммерческой организации «Фонд развития бизнеса Краснодарского края»</w:t>
      </w:r>
    </w:p>
    <w:p w14:paraId="3F1815E0" w14:textId="77777777" w:rsidR="005254CA" w:rsidRPr="00690FC5" w:rsidRDefault="005254CA" w:rsidP="005254CA">
      <w:pPr>
        <w:spacing w:after="0" w:line="240" w:lineRule="auto"/>
        <w:ind w:left="-57" w:right="-57"/>
        <w:rPr>
          <w:rFonts w:ascii="Times New Roman" w:eastAsia="Times New Roman" w:hAnsi="Times New Roman" w:cs="Times New Roman"/>
        </w:rPr>
      </w:pPr>
    </w:p>
    <w:tbl>
      <w:tblPr>
        <w:tblStyle w:val="a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7449"/>
      </w:tblGrid>
      <w:tr w:rsidR="005254CA" w:rsidRPr="00690FC5" w14:paraId="64C719E3" w14:textId="77777777" w:rsidTr="00464893">
        <w:tc>
          <w:tcPr>
            <w:tcW w:w="7847" w:type="dxa"/>
          </w:tcPr>
          <w:p w14:paraId="1A0BF716" w14:textId="77777777" w:rsidR="005254CA" w:rsidRPr="00690FC5" w:rsidRDefault="005254CA" w:rsidP="00464893">
            <w:pPr>
              <w:ind w:right="-57"/>
              <w:rPr>
                <w:rFonts w:ascii="Times New Roman" w:eastAsia="Times New Roman" w:hAnsi="Times New Roman" w:cs="Times New Roman"/>
              </w:rPr>
            </w:pPr>
            <w:r w:rsidRPr="00690FC5">
              <w:rPr>
                <w:rFonts w:ascii="Times New Roman" w:eastAsia="Times New Roman" w:hAnsi="Times New Roman" w:cs="Times New Roman"/>
              </w:rPr>
              <w:t>г. Краснодар</w:t>
            </w:r>
          </w:p>
        </w:tc>
        <w:tc>
          <w:tcPr>
            <w:tcW w:w="7847" w:type="dxa"/>
          </w:tcPr>
          <w:p w14:paraId="5812D01F" w14:textId="77777777" w:rsidR="005254CA" w:rsidRPr="00690FC5" w:rsidRDefault="005254CA" w:rsidP="00464893">
            <w:pPr>
              <w:ind w:right="-57"/>
              <w:jc w:val="right"/>
              <w:rPr>
                <w:rFonts w:ascii="Times New Roman" w:eastAsia="Times New Roman" w:hAnsi="Times New Roman" w:cs="Times New Roman"/>
              </w:rPr>
            </w:pPr>
            <w:r w:rsidRPr="00690FC5">
              <w:rPr>
                <w:rFonts w:ascii="Times New Roman" w:eastAsia="Times New Roman" w:hAnsi="Times New Roman" w:cs="Times New Roman"/>
              </w:rPr>
              <w:t>«___» _________ 20__ г.</w:t>
            </w:r>
          </w:p>
        </w:tc>
      </w:tr>
    </w:tbl>
    <w:p w14:paraId="4539177F" w14:textId="77777777" w:rsidR="005254CA" w:rsidRDefault="005254CA" w:rsidP="005254CA">
      <w:pPr>
        <w:spacing w:after="0" w:line="240" w:lineRule="auto"/>
        <w:ind w:left="-57" w:right="-57"/>
        <w:rPr>
          <w:rFonts w:ascii="Times New Roman" w:eastAsia="Times New Roman" w:hAnsi="Times New Roman" w:cs="Times New Roman"/>
        </w:rPr>
      </w:pPr>
    </w:p>
    <w:p w14:paraId="3A472A8B" w14:textId="77777777" w:rsidR="005254CA" w:rsidRPr="00690FC5" w:rsidRDefault="005254CA" w:rsidP="005254CA">
      <w:pPr>
        <w:spacing w:after="0" w:line="240" w:lineRule="auto"/>
        <w:ind w:left="-57" w:right="-57"/>
        <w:rPr>
          <w:rFonts w:ascii="Times New Roman" w:eastAsia="Times New Roman" w:hAnsi="Times New Roman" w:cs="Times New Roman"/>
        </w:rPr>
      </w:pPr>
    </w:p>
    <w:p w14:paraId="5737F44E" w14:textId="77777777" w:rsidR="005254CA" w:rsidRPr="00690FC5" w:rsidRDefault="005254CA" w:rsidP="005254CA">
      <w:pPr>
        <w:spacing w:after="0" w:line="240" w:lineRule="auto"/>
        <w:ind w:left="-57" w:right="-57" w:firstLine="765"/>
        <w:jc w:val="both"/>
        <w:rPr>
          <w:rFonts w:ascii="Times New Roman" w:eastAsia="Times New Roman" w:hAnsi="Times New Roman" w:cs="Times New Roman"/>
        </w:rPr>
      </w:pPr>
      <w:r w:rsidRPr="00690FC5">
        <w:rPr>
          <w:rFonts w:ascii="Times New Roman" w:eastAsia="Times New Roman" w:hAnsi="Times New Roman" w:cs="Times New Roman"/>
        </w:rPr>
        <w:t>Комиссия по отбору поставщиков услуг (партнеров) отдельных структурных подразделений унитарной некоммерческой организации «Фонд развития бизнеса Краснодарского края» (далее, соответственно – Комиссия, отбор, Фонд) в составе:</w:t>
      </w:r>
    </w:p>
    <w:p w14:paraId="18A43E10" w14:textId="77777777" w:rsidR="005254CA" w:rsidRPr="00690FC5" w:rsidRDefault="005254CA" w:rsidP="005254CA">
      <w:pPr>
        <w:spacing w:after="0" w:line="240" w:lineRule="auto"/>
        <w:ind w:left="-57" w:right="-57" w:firstLine="765"/>
        <w:rPr>
          <w:rFonts w:ascii="Times New Roman" w:eastAsia="Times New Roman" w:hAnsi="Times New Roman" w:cs="Times New Roman"/>
        </w:rPr>
      </w:pPr>
      <w:r w:rsidRPr="00690FC5">
        <w:rPr>
          <w:rFonts w:ascii="Times New Roman" w:eastAsia="Times New Roman" w:hAnsi="Times New Roman" w:cs="Times New Roman"/>
        </w:rPr>
        <w:t>Председатель комиссии: _____________________________________________________________________________________________________________</w:t>
      </w:r>
      <w:r>
        <w:rPr>
          <w:rFonts w:ascii="Times New Roman" w:eastAsia="Times New Roman" w:hAnsi="Times New Roman" w:cs="Times New Roman"/>
        </w:rPr>
        <w:t>_______________________</w:t>
      </w:r>
      <w:r w:rsidRPr="00690FC5">
        <w:rPr>
          <w:rFonts w:ascii="Times New Roman" w:eastAsia="Times New Roman" w:hAnsi="Times New Roman" w:cs="Times New Roman"/>
        </w:rPr>
        <w:t>_</w:t>
      </w:r>
    </w:p>
    <w:p w14:paraId="6FEDAA9A" w14:textId="77777777" w:rsidR="005254CA" w:rsidRPr="00690FC5" w:rsidRDefault="005254CA" w:rsidP="005254CA">
      <w:pPr>
        <w:spacing w:after="0" w:line="240" w:lineRule="auto"/>
        <w:ind w:left="-57" w:right="-57" w:firstLine="765"/>
        <w:jc w:val="center"/>
        <w:rPr>
          <w:rFonts w:ascii="Times New Roman" w:eastAsia="Times New Roman" w:hAnsi="Times New Roman" w:cs="Times New Roman"/>
        </w:rPr>
      </w:pPr>
      <w:r w:rsidRPr="00690FC5">
        <w:rPr>
          <w:rFonts w:ascii="Times New Roman" w:eastAsia="Times New Roman" w:hAnsi="Times New Roman" w:cs="Times New Roman"/>
        </w:rPr>
        <w:t>(ФИО, должность)</w:t>
      </w:r>
    </w:p>
    <w:p w14:paraId="0BB6B808" w14:textId="77777777" w:rsidR="005254CA" w:rsidRPr="00690FC5" w:rsidRDefault="005254CA" w:rsidP="005254CA">
      <w:pPr>
        <w:spacing w:after="0" w:line="240" w:lineRule="auto"/>
        <w:ind w:left="-57" w:right="-57" w:firstLine="765"/>
        <w:rPr>
          <w:rFonts w:ascii="Times New Roman" w:eastAsia="Times New Roman" w:hAnsi="Times New Roman" w:cs="Times New Roman"/>
        </w:rPr>
      </w:pPr>
      <w:r w:rsidRPr="00690FC5">
        <w:rPr>
          <w:rFonts w:ascii="Times New Roman" w:eastAsia="Times New Roman" w:hAnsi="Times New Roman" w:cs="Times New Roman"/>
        </w:rPr>
        <w:t>Члены комиссии: _______________________________________________________________________________________________________________</w:t>
      </w:r>
      <w:r>
        <w:rPr>
          <w:rFonts w:ascii="Times New Roman" w:eastAsia="Times New Roman" w:hAnsi="Times New Roman" w:cs="Times New Roman"/>
        </w:rPr>
        <w:t>_________________</w:t>
      </w:r>
      <w:r w:rsidRPr="00690FC5">
        <w:rPr>
          <w:rFonts w:ascii="Times New Roman" w:eastAsia="Times New Roman" w:hAnsi="Times New Roman" w:cs="Times New Roman"/>
        </w:rPr>
        <w:t>_____</w:t>
      </w:r>
    </w:p>
    <w:p w14:paraId="7BBEB58A" w14:textId="77777777" w:rsidR="005254CA" w:rsidRPr="00690FC5" w:rsidRDefault="005254CA" w:rsidP="005254CA">
      <w:pPr>
        <w:spacing w:after="0" w:line="240" w:lineRule="auto"/>
        <w:ind w:left="-57" w:right="-57" w:firstLine="765"/>
        <w:jc w:val="center"/>
        <w:rPr>
          <w:rFonts w:ascii="Times New Roman" w:eastAsia="Times New Roman" w:hAnsi="Times New Roman" w:cs="Times New Roman"/>
        </w:rPr>
      </w:pPr>
      <w:r w:rsidRPr="00690FC5">
        <w:rPr>
          <w:rFonts w:ascii="Times New Roman" w:eastAsia="Times New Roman" w:hAnsi="Times New Roman" w:cs="Times New Roman"/>
        </w:rPr>
        <w:t>(ФИО, должность)</w:t>
      </w:r>
    </w:p>
    <w:p w14:paraId="5E475688" w14:textId="77777777" w:rsidR="005254CA" w:rsidRPr="00690FC5" w:rsidRDefault="005254CA" w:rsidP="005254CA">
      <w:pPr>
        <w:spacing w:after="0" w:line="240" w:lineRule="auto"/>
        <w:ind w:left="-57" w:right="-57"/>
        <w:rPr>
          <w:rFonts w:ascii="Times New Roman" w:eastAsia="Times New Roman" w:hAnsi="Times New Roman" w:cs="Times New Roman"/>
        </w:rPr>
      </w:pPr>
      <w:r w:rsidRPr="00690FC5">
        <w:rPr>
          <w:rFonts w:ascii="Times New Roman" w:eastAsia="Times New Roman" w:hAnsi="Times New Roman" w:cs="Times New Roman"/>
        </w:rPr>
        <w:t>_______________________________________________________________________________________________________________________</w:t>
      </w:r>
      <w:r>
        <w:rPr>
          <w:rFonts w:ascii="Times New Roman" w:eastAsia="Times New Roman" w:hAnsi="Times New Roman" w:cs="Times New Roman"/>
        </w:rPr>
        <w:t>__</w:t>
      </w:r>
      <w:r w:rsidRPr="00690FC5">
        <w:rPr>
          <w:rFonts w:ascii="Times New Roman" w:eastAsia="Times New Roman" w:hAnsi="Times New Roman" w:cs="Times New Roman"/>
        </w:rPr>
        <w:t>____________</w:t>
      </w:r>
    </w:p>
    <w:p w14:paraId="71CF92B8" w14:textId="77777777" w:rsidR="005254CA" w:rsidRPr="00690FC5" w:rsidRDefault="005254CA" w:rsidP="005254CA">
      <w:pPr>
        <w:spacing w:after="0" w:line="240" w:lineRule="auto"/>
        <w:ind w:left="-57" w:right="-57" w:firstLine="765"/>
        <w:jc w:val="center"/>
        <w:rPr>
          <w:rFonts w:ascii="Times New Roman" w:eastAsia="Times New Roman" w:hAnsi="Times New Roman" w:cs="Times New Roman"/>
        </w:rPr>
      </w:pPr>
      <w:r w:rsidRPr="00690FC5">
        <w:rPr>
          <w:rFonts w:ascii="Times New Roman" w:eastAsia="Times New Roman" w:hAnsi="Times New Roman" w:cs="Times New Roman"/>
        </w:rPr>
        <w:t>(ФИО, должность)</w:t>
      </w:r>
    </w:p>
    <w:p w14:paraId="433C8B97" w14:textId="77777777" w:rsidR="005254CA" w:rsidRPr="00690FC5" w:rsidRDefault="005254CA" w:rsidP="005254CA">
      <w:pPr>
        <w:spacing w:after="0" w:line="240" w:lineRule="auto"/>
        <w:ind w:left="-57" w:right="-57"/>
        <w:rPr>
          <w:rFonts w:ascii="Times New Roman" w:eastAsia="Times New Roman" w:hAnsi="Times New Roman" w:cs="Times New Roman"/>
        </w:rPr>
      </w:pPr>
      <w:r w:rsidRPr="00690FC5">
        <w:rPr>
          <w:rFonts w:ascii="Times New Roman" w:eastAsia="Times New Roman" w:hAnsi="Times New Roman" w:cs="Times New Roman"/>
        </w:rPr>
        <w:t>______________________________________________________________________________________________________________________</w:t>
      </w:r>
      <w:r>
        <w:rPr>
          <w:rFonts w:ascii="Times New Roman" w:eastAsia="Times New Roman" w:hAnsi="Times New Roman" w:cs="Times New Roman"/>
        </w:rPr>
        <w:t>__</w:t>
      </w:r>
      <w:r w:rsidRPr="00690FC5">
        <w:rPr>
          <w:rFonts w:ascii="Times New Roman" w:eastAsia="Times New Roman" w:hAnsi="Times New Roman" w:cs="Times New Roman"/>
        </w:rPr>
        <w:t>_____________</w:t>
      </w:r>
    </w:p>
    <w:p w14:paraId="04C3E551" w14:textId="77777777" w:rsidR="005254CA" w:rsidRPr="00690FC5" w:rsidRDefault="005254CA" w:rsidP="005254CA">
      <w:pPr>
        <w:spacing w:after="0" w:line="240" w:lineRule="auto"/>
        <w:ind w:left="-57" w:right="-57" w:firstLine="765"/>
        <w:jc w:val="center"/>
        <w:rPr>
          <w:rFonts w:ascii="Times New Roman" w:eastAsia="Times New Roman" w:hAnsi="Times New Roman" w:cs="Times New Roman"/>
        </w:rPr>
      </w:pPr>
      <w:r w:rsidRPr="00690FC5">
        <w:rPr>
          <w:rFonts w:ascii="Times New Roman" w:eastAsia="Times New Roman" w:hAnsi="Times New Roman" w:cs="Times New Roman"/>
        </w:rPr>
        <w:t>(ФИО, должность)</w:t>
      </w:r>
    </w:p>
    <w:p w14:paraId="6A411683" w14:textId="77777777" w:rsidR="005254CA" w:rsidRPr="00690FC5" w:rsidRDefault="005254CA" w:rsidP="005254CA">
      <w:pPr>
        <w:spacing w:after="0" w:line="240" w:lineRule="auto"/>
        <w:ind w:left="-57" w:right="-57" w:firstLine="765"/>
        <w:rPr>
          <w:rFonts w:ascii="Times New Roman" w:eastAsia="Times New Roman" w:hAnsi="Times New Roman" w:cs="Times New Roman"/>
        </w:rPr>
      </w:pPr>
      <w:r w:rsidRPr="00690FC5">
        <w:rPr>
          <w:rFonts w:ascii="Times New Roman" w:eastAsia="Times New Roman" w:hAnsi="Times New Roman" w:cs="Times New Roman"/>
        </w:rPr>
        <w:t>В присутствии секретаря комиссии: ____________________________________________________________________________________________________</w:t>
      </w:r>
      <w:r>
        <w:rPr>
          <w:rFonts w:ascii="Times New Roman" w:eastAsia="Times New Roman" w:hAnsi="Times New Roman" w:cs="Times New Roman"/>
        </w:rPr>
        <w:t>_________________________________</w:t>
      </w:r>
    </w:p>
    <w:p w14:paraId="5E09815F" w14:textId="77777777" w:rsidR="005254CA" w:rsidRPr="00690FC5" w:rsidRDefault="005254CA" w:rsidP="005254CA">
      <w:pPr>
        <w:spacing w:after="0" w:line="240" w:lineRule="auto"/>
        <w:ind w:left="-57" w:right="-57" w:firstLine="765"/>
        <w:jc w:val="center"/>
        <w:rPr>
          <w:rFonts w:ascii="Times New Roman" w:eastAsia="Times New Roman" w:hAnsi="Times New Roman" w:cs="Times New Roman"/>
        </w:rPr>
      </w:pPr>
      <w:r w:rsidRPr="00690FC5">
        <w:rPr>
          <w:rFonts w:ascii="Times New Roman" w:eastAsia="Times New Roman" w:hAnsi="Times New Roman" w:cs="Times New Roman"/>
        </w:rPr>
        <w:t>(ФИО, должность)</w:t>
      </w:r>
    </w:p>
    <w:p w14:paraId="2DB4F4ED" w14:textId="4E90F201" w:rsidR="005254CA" w:rsidRDefault="005254CA" w:rsidP="005254CA">
      <w:pPr>
        <w:spacing w:after="0" w:line="240" w:lineRule="auto"/>
        <w:ind w:right="-57" w:firstLine="708"/>
        <w:jc w:val="both"/>
        <w:rPr>
          <w:rFonts w:ascii="Times New Roman" w:eastAsia="Times New Roman" w:hAnsi="Times New Roman" w:cs="Times New Roman"/>
        </w:rPr>
      </w:pPr>
    </w:p>
    <w:p w14:paraId="29A0DDFE" w14:textId="1B7113A5" w:rsidR="00824658" w:rsidRDefault="00824658" w:rsidP="005254CA">
      <w:pPr>
        <w:spacing w:after="0" w:line="240" w:lineRule="auto"/>
        <w:ind w:right="-57" w:firstLine="708"/>
        <w:jc w:val="both"/>
        <w:rPr>
          <w:rFonts w:ascii="Times New Roman" w:eastAsia="Times New Roman" w:hAnsi="Times New Roman" w:cs="Times New Roman"/>
        </w:rPr>
      </w:pPr>
    </w:p>
    <w:p w14:paraId="5C0B6786" w14:textId="77777777" w:rsidR="00824658" w:rsidRPr="00690FC5" w:rsidRDefault="00824658" w:rsidP="005254CA">
      <w:pPr>
        <w:spacing w:after="0" w:line="240" w:lineRule="auto"/>
        <w:ind w:right="-57" w:firstLine="708"/>
        <w:jc w:val="both"/>
        <w:rPr>
          <w:rFonts w:ascii="Times New Roman" w:eastAsia="Times New Roman" w:hAnsi="Times New Roman" w:cs="Times New Roman"/>
        </w:rPr>
      </w:pPr>
    </w:p>
    <w:p w14:paraId="1224F2A8" w14:textId="77777777" w:rsidR="005254CA" w:rsidRDefault="005254CA" w:rsidP="005254CA">
      <w:pPr>
        <w:spacing w:after="120" w:line="240" w:lineRule="auto"/>
        <w:ind w:right="-57" w:firstLine="709"/>
        <w:jc w:val="both"/>
        <w:rPr>
          <w:rFonts w:ascii="Times New Roman" w:eastAsia="Times New Roman" w:hAnsi="Times New Roman" w:cs="Times New Roman"/>
        </w:rPr>
      </w:pPr>
    </w:p>
    <w:p w14:paraId="2E7DC03E" w14:textId="77777777" w:rsidR="005254CA" w:rsidRDefault="005254CA" w:rsidP="005254CA">
      <w:pPr>
        <w:spacing w:after="120" w:line="240" w:lineRule="auto"/>
        <w:ind w:right="-57" w:firstLine="709"/>
        <w:jc w:val="both"/>
        <w:rPr>
          <w:rFonts w:ascii="Times New Roman" w:eastAsia="Times New Roman" w:hAnsi="Times New Roman" w:cs="Times New Roman"/>
        </w:rPr>
      </w:pPr>
    </w:p>
    <w:p w14:paraId="2944E09E" w14:textId="77777777" w:rsidR="005254CA" w:rsidRDefault="005254CA" w:rsidP="005254CA">
      <w:pPr>
        <w:spacing w:after="120" w:line="240" w:lineRule="auto"/>
        <w:ind w:right="-57" w:firstLine="709"/>
        <w:jc w:val="both"/>
        <w:rPr>
          <w:rFonts w:ascii="Times New Roman" w:eastAsia="Times New Roman" w:hAnsi="Times New Roman" w:cs="Times New Roman"/>
        </w:rPr>
      </w:pPr>
    </w:p>
    <w:p w14:paraId="5269DBEC" w14:textId="77777777" w:rsidR="005254CA" w:rsidRPr="00690FC5" w:rsidRDefault="005254CA" w:rsidP="005254CA">
      <w:pPr>
        <w:spacing w:after="120" w:line="240" w:lineRule="auto"/>
        <w:ind w:right="-57" w:firstLine="709"/>
        <w:jc w:val="both"/>
        <w:rPr>
          <w:rFonts w:ascii="Times New Roman" w:eastAsia="Times New Roman" w:hAnsi="Times New Roman" w:cs="Times New Roman"/>
        </w:rPr>
      </w:pPr>
      <w:r w:rsidRPr="00690FC5">
        <w:rPr>
          <w:rFonts w:ascii="Times New Roman" w:eastAsia="Times New Roman" w:hAnsi="Times New Roman" w:cs="Times New Roman"/>
        </w:rPr>
        <w:lastRenderedPageBreak/>
        <w:t>1) ознакомилась с поданными заявками и приняла следующее решение о допуске к Отбору:</w:t>
      </w:r>
    </w:p>
    <w:tbl>
      <w:tblPr>
        <w:tblStyle w:val="a7"/>
        <w:tblW w:w="5002" w:type="pct"/>
        <w:tblInd w:w="-5" w:type="dxa"/>
        <w:tblLook w:val="04A0" w:firstRow="1" w:lastRow="0" w:firstColumn="1" w:lastColumn="0" w:noHBand="0" w:noVBand="1"/>
      </w:tblPr>
      <w:tblGrid>
        <w:gridCol w:w="486"/>
        <w:gridCol w:w="2738"/>
        <w:gridCol w:w="2738"/>
        <w:gridCol w:w="1713"/>
        <w:gridCol w:w="2210"/>
        <w:gridCol w:w="1515"/>
        <w:gridCol w:w="907"/>
        <w:gridCol w:w="913"/>
        <w:gridCol w:w="1629"/>
      </w:tblGrid>
      <w:tr w:rsidR="005254CA" w:rsidRPr="00690FC5" w14:paraId="18D9D9AD" w14:textId="77777777" w:rsidTr="00464893">
        <w:tc>
          <w:tcPr>
            <w:tcW w:w="161" w:type="pct"/>
            <w:vMerge w:val="restart"/>
          </w:tcPr>
          <w:p w14:paraId="4226D45C"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 п/п</w:t>
            </w:r>
          </w:p>
        </w:tc>
        <w:tc>
          <w:tcPr>
            <w:tcW w:w="926" w:type="pct"/>
            <w:vMerge w:val="restart"/>
          </w:tcPr>
          <w:p w14:paraId="66ADAF47"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 xml:space="preserve">Претендент </w:t>
            </w:r>
            <w:r w:rsidRPr="00690FC5">
              <w:rPr>
                <w:rFonts w:ascii="Times New Roman" w:eastAsia="Times New Roman" w:hAnsi="Times New Roman" w:cs="Times New Roman"/>
                <w:sz w:val="20"/>
                <w:szCs w:val="20"/>
              </w:rPr>
              <w:br/>
              <w:t>(наименование, ИНН)</w:t>
            </w:r>
          </w:p>
        </w:tc>
        <w:tc>
          <w:tcPr>
            <w:tcW w:w="926" w:type="pct"/>
            <w:vMerge w:val="restart"/>
          </w:tcPr>
          <w:p w14:paraId="302A192D"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Заявленные услуги Фонда</w:t>
            </w:r>
          </w:p>
        </w:tc>
        <w:tc>
          <w:tcPr>
            <w:tcW w:w="566" w:type="pct"/>
            <w:vMerge w:val="restart"/>
          </w:tcPr>
          <w:p w14:paraId="5A1499C7"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Своевременность подачи заявки</w:t>
            </w:r>
          </w:p>
        </w:tc>
        <w:tc>
          <w:tcPr>
            <w:tcW w:w="748" w:type="pct"/>
            <w:vMerge w:val="restart"/>
          </w:tcPr>
          <w:p w14:paraId="635C5D9A"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Calibri" w:hAnsi="Times New Roman" w:cs="Times New Roman"/>
                <w:sz w:val="20"/>
                <w:szCs w:val="20"/>
                <w:lang w:eastAsia="en-US"/>
              </w:rPr>
              <w:t>Негативный опыт сотрудничества за предшествующие 12 месяцев</w:t>
            </w:r>
          </w:p>
        </w:tc>
        <w:tc>
          <w:tcPr>
            <w:tcW w:w="514" w:type="pct"/>
            <w:vMerge w:val="restart"/>
          </w:tcPr>
          <w:p w14:paraId="697FD5E1"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Партнерство по аналогичным услугам</w:t>
            </w:r>
          </w:p>
        </w:tc>
        <w:tc>
          <w:tcPr>
            <w:tcW w:w="620" w:type="pct"/>
            <w:gridSpan w:val="2"/>
          </w:tcPr>
          <w:p w14:paraId="683CF905"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Решение Комиссии о допуске к отбору (кол-во голосов)</w:t>
            </w:r>
          </w:p>
        </w:tc>
        <w:tc>
          <w:tcPr>
            <w:tcW w:w="538" w:type="pct"/>
            <w:vMerge w:val="restart"/>
          </w:tcPr>
          <w:p w14:paraId="062A1E52"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Дополнительная информация, особое мнение</w:t>
            </w:r>
          </w:p>
        </w:tc>
      </w:tr>
      <w:tr w:rsidR="005254CA" w:rsidRPr="00690FC5" w14:paraId="1992FA05" w14:textId="77777777" w:rsidTr="00464893">
        <w:tc>
          <w:tcPr>
            <w:tcW w:w="161" w:type="pct"/>
            <w:vMerge/>
          </w:tcPr>
          <w:p w14:paraId="788089ED"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926" w:type="pct"/>
            <w:vMerge/>
          </w:tcPr>
          <w:p w14:paraId="76383F42"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926" w:type="pct"/>
            <w:vMerge/>
          </w:tcPr>
          <w:p w14:paraId="66DFB20C"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566" w:type="pct"/>
            <w:vMerge/>
          </w:tcPr>
          <w:p w14:paraId="2EBE65EE"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748" w:type="pct"/>
            <w:vMerge/>
          </w:tcPr>
          <w:p w14:paraId="595920B2"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514" w:type="pct"/>
            <w:vMerge/>
          </w:tcPr>
          <w:p w14:paraId="4B482035"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309" w:type="pct"/>
          </w:tcPr>
          <w:p w14:paraId="29087F66"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w:t>
            </w:r>
          </w:p>
        </w:tc>
        <w:tc>
          <w:tcPr>
            <w:tcW w:w="311" w:type="pct"/>
          </w:tcPr>
          <w:p w14:paraId="460C4658"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Против</w:t>
            </w:r>
          </w:p>
        </w:tc>
        <w:tc>
          <w:tcPr>
            <w:tcW w:w="538" w:type="pct"/>
            <w:vMerge/>
          </w:tcPr>
          <w:p w14:paraId="5FF37316" w14:textId="77777777" w:rsidR="005254CA" w:rsidRPr="00690FC5" w:rsidRDefault="005254CA" w:rsidP="00464893">
            <w:pPr>
              <w:ind w:right="-57"/>
              <w:jc w:val="center"/>
              <w:rPr>
                <w:rFonts w:ascii="Times New Roman" w:eastAsia="Times New Roman" w:hAnsi="Times New Roman" w:cs="Times New Roman"/>
                <w:sz w:val="20"/>
                <w:szCs w:val="20"/>
              </w:rPr>
            </w:pPr>
          </w:p>
        </w:tc>
      </w:tr>
      <w:tr w:rsidR="005254CA" w:rsidRPr="00690FC5" w14:paraId="257CAE27" w14:textId="77777777" w:rsidTr="00464893">
        <w:tc>
          <w:tcPr>
            <w:tcW w:w="161" w:type="pct"/>
          </w:tcPr>
          <w:p w14:paraId="368E624A" w14:textId="77777777" w:rsidR="005254CA" w:rsidRPr="00690FC5" w:rsidRDefault="005254CA" w:rsidP="00464893">
            <w:pPr>
              <w:ind w:right="-57"/>
              <w:jc w:val="both"/>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1</w:t>
            </w:r>
          </w:p>
        </w:tc>
        <w:tc>
          <w:tcPr>
            <w:tcW w:w="926" w:type="pct"/>
          </w:tcPr>
          <w:p w14:paraId="0F5D8DDF" w14:textId="77777777" w:rsidR="005254CA" w:rsidRPr="00690FC5" w:rsidRDefault="005254CA" w:rsidP="00464893">
            <w:pPr>
              <w:ind w:right="-57"/>
              <w:jc w:val="both"/>
              <w:rPr>
                <w:rFonts w:ascii="Times New Roman" w:eastAsia="Times New Roman" w:hAnsi="Times New Roman" w:cs="Times New Roman"/>
                <w:sz w:val="20"/>
                <w:szCs w:val="20"/>
              </w:rPr>
            </w:pPr>
          </w:p>
        </w:tc>
        <w:tc>
          <w:tcPr>
            <w:tcW w:w="926" w:type="pct"/>
          </w:tcPr>
          <w:p w14:paraId="13186773"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66" w:type="pct"/>
          </w:tcPr>
          <w:p w14:paraId="2A456C8A" w14:textId="77777777" w:rsidR="005254CA" w:rsidRPr="00690FC5" w:rsidRDefault="005254CA" w:rsidP="00464893">
            <w:pPr>
              <w:ind w:right="-57"/>
              <w:jc w:val="both"/>
              <w:rPr>
                <w:rFonts w:ascii="Times New Roman" w:eastAsia="Times New Roman" w:hAnsi="Times New Roman" w:cs="Times New Roman"/>
                <w:sz w:val="20"/>
                <w:szCs w:val="20"/>
              </w:rPr>
            </w:pPr>
          </w:p>
        </w:tc>
        <w:tc>
          <w:tcPr>
            <w:tcW w:w="748" w:type="pct"/>
          </w:tcPr>
          <w:p w14:paraId="4461A1BB"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14" w:type="pct"/>
          </w:tcPr>
          <w:p w14:paraId="7086543A"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09" w:type="pct"/>
          </w:tcPr>
          <w:p w14:paraId="6C5A3858"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11" w:type="pct"/>
          </w:tcPr>
          <w:p w14:paraId="5C306ACC"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38" w:type="pct"/>
          </w:tcPr>
          <w:p w14:paraId="487E046D" w14:textId="77777777" w:rsidR="005254CA" w:rsidRPr="00690FC5" w:rsidRDefault="005254CA" w:rsidP="00464893">
            <w:pPr>
              <w:ind w:right="-57"/>
              <w:jc w:val="both"/>
              <w:rPr>
                <w:rFonts w:ascii="Times New Roman" w:eastAsia="Times New Roman" w:hAnsi="Times New Roman" w:cs="Times New Roman"/>
                <w:sz w:val="20"/>
                <w:szCs w:val="20"/>
              </w:rPr>
            </w:pPr>
          </w:p>
        </w:tc>
      </w:tr>
      <w:tr w:rsidR="005254CA" w:rsidRPr="00690FC5" w14:paraId="5EB697EE" w14:textId="77777777" w:rsidTr="00464893">
        <w:tc>
          <w:tcPr>
            <w:tcW w:w="161" w:type="pct"/>
          </w:tcPr>
          <w:p w14:paraId="3B31DEDE" w14:textId="77777777" w:rsidR="005254CA" w:rsidRPr="00690FC5" w:rsidRDefault="005254CA" w:rsidP="00464893">
            <w:pPr>
              <w:ind w:right="-57"/>
              <w:jc w:val="both"/>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w:t>
            </w:r>
          </w:p>
        </w:tc>
        <w:tc>
          <w:tcPr>
            <w:tcW w:w="926" w:type="pct"/>
          </w:tcPr>
          <w:p w14:paraId="033FB62E" w14:textId="77777777" w:rsidR="005254CA" w:rsidRPr="00690FC5" w:rsidRDefault="005254CA" w:rsidP="00464893">
            <w:pPr>
              <w:ind w:right="-57"/>
              <w:jc w:val="both"/>
              <w:rPr>
                <w:rFonts w:ascii="Times New Roman" w:eastAsia="Times New Roman" w:hAnsi="Times New Roman" w:cs="Times New Roman"/>
                <w:sz w:val="20"/>
                <w:szCs w:val="20"/>
              </w:rPr>
            </w:pPr>
          </w:p>
        </w:tc>
        <w:tc>
          <w:tcPr>
            <w:tcW w:w="926" w:type="pct"/>
          </w:tcPr>
          <w:p w14:paraId="3E3CB9C9"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66" w:type="pct"/>
          </w:tcPr>
          <w:p w14:paraId="3AB01AE8" w14:textId="77777777" w:rsidR="005254CA" w:rsidRPr="00690FC5" w:rsidRDefault="005254CA" w:rsidP="00464893">
            <w:pPr>
              <w:ind w:right="-57"/>
              <w:jc w:val="both"/>
              <w:rPr>
                <w:rFonts w:ascii="Times New Roman" w:eastAsia="Times New Roman" w:hAnsi="Times New Roman" w:cs="Times New Roman"/>
                <w:sz w:val="20"/>
                <w:szCs w:val="20"/>
              </w:rPr>
            </w:pPr>
          </w:p>
        </w:tc>
        <w:tc>
          <w:tcPr>
            <w:tcW w:w="748" w:type="pct"/>
          </w:tcPr>
          <w:p w14:paraId="1104FA52"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14" w:type="pct"/>
          </w:tcPr>
          <w:p w14:paraId="0703CC92"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09" w:type="pct"/>
          </w:tcPr>
          <w:p w14:paraId="37CBBA08"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11" w:type="pct"/>
          </w:tcPr>
          <w:p w14:paraId="1DAC9934"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38" w:type="pct"/>
          </w:tcPr>
          <w:p w14:paraId="017E20A2" w14:textId="77777777" w:rsidR="005254CA" w:rsidRPr="00690FC5" w:rsidRDefault="005254CA" w:rsidP="00464893">
            <w:pPr>
              <w:ind w:right="-57"/>
              <w:jc w:val="both"/>
              <w:rPr>
                <w:rFonts w:ascii="Times New Roman" w:eastAsia="Times New Roman" w:hAnsi="Times New Roman" w:cs="Times New Roman"/>
                <w:sz w:val="20"/>
                <w:szCs w:val="20"/>
              </w:rPr>
            </w:pPr>
          </w:p>
        </w:tc>
      </w:tr>
    </w:tbl>
    <w:p w14:paraId="1DEF5E54" w14:textId="77777777" w:rsidR="005254CA" w:rsidRPr="00690FC5" w:rsidRDefault="005254CA" w:rsidP="005254CA">
      <w:pPr>
        <w:spacing w:before="120" w:after="120" w:line="240" w:lineRule="auto"/>
        <w:ind w:firstLine="709"/>
        <w:jc w:val="both"/>
        <w:rPr>
          <w:rFonts w:ascii="Times New Roman" w:eastAsia="Times New Roman" w:hAnsi="Times New Roman" w:cs="Times New Roman"/>
        </w:rPr>
      </w:pPr>
    </w:p>
    <w:p w14:paraId="03028BCB" w14:textId="77777777" w:rsidR="005254CA" w:rsidRPr="00690FC5" w:rsidRDefault="005254CA" w:rsidP="005254CA">
      <w:pPr>
        <w:spacing w:before="120" w:after="120" w:line="240" w:lineRule="auto"/>
        <w:ind w:firstLine="709"/>
        <w:jc w:val="both"/>
        <w:rPr>
          <w:rFonts w:ascii="Times New Roman" w:eastAsia="Times New Roman" w:hAnsi="Times New Roman" w:cs="Times New Roman"/>
        </w:rPr>
      </w:pPr>
      <w:r w:rsidRPr="00690FC5">
        <w:rPr>
          <w:rFonts w:ascii="Times New Roman" w:eastAsia="Times New Roman" w:hAnsi="Times New Roman" w:cs="Times New Roman"/>
        </w:rPr>
        <w:t>2) осуществила анализ заявок и оценку допущенных к Отбору Претендентов и приняла следующее решение:</w:t>
      </w:r>
    </w:p>
    <w:p w14:paraId="13B9A4F8" w14:textId="77777777" w:rsidR="005254CA" w:rsidRPr="00690FC5" w:rsidRDefault="005254CA" w:rsidP="005254CA">
      <w:pPr>
        <w:spacing w:before="120" w:after="120" w:line="240" w:lineRule="auto"/>
        <w:ind w:firstLine="709"/>
        <w:jc w:val="both"/>
        <w:rPr>
          <w:rFonts w:ascii="Times New Roman" w:eastAsia="Times New Roman" w:hAnsi="Times New Roman" w:cs="Times New Roman"/>
        </w:rPr>
      </w:pPr>
      <w:r w:rsidRPr="00690FC5">
        <w:rPr>
          <w:rFonts w:ascii="Times New Roman" w:eastAsia="Times New Roman" w:hAnsi="Times New Roman" w:cs="Times New Roman"/>
        </w:rPr>
        <w:t>2.1) анализ заявок:</w:t>
      </w:r>
    </w:p>
    <w:tbl>
      <w:tblPr>
        <w:tblStyle w:val="a7"/>
        <w:tblW w:w="5000" w:type="pct"/>
        <w:tblLayout w:type="fixed"/>
        <w:tblLook w:val="04A0" w:firstRow="1" w:lastRow="0" w:firstColumn="1" w:lastColumn="0" w:noHBand="0" w:noVBand="1"/>
      </w:tblPr>
      <w:tblGrid>
        <w:gridCol w:w="391"/>
        <w:gridCol w:w="1700"/>
        <w:gridCol w:w="1749"/>
        <w:gridCol w:w="775"/>
        <w:gridCol w:w="793"/>
        <w:gridCol w:w="1057"/>
        <w:gridCol w:w="796"/>
        <w:gridCol w:w="923"/>
        <w:gridCol w:w="1057"/>
        <w:gridCol w:w="1063"/>
        <w:gridCol w:w="932"/>
        <w:gridCol w:w="751"/>
        <w:gridCol w:w="751"/>
        <w:gridCol w:w="757"/>
        <w:gridCol w:w="1348"/>
      </w:tblGrid>
      <w:tr w:rsidR="005254CA" w:rsidRPr="00690FC5" w14:paraId="33A2C670" w14:textId="77777777" w:rsidTr="00464893">
        <w:tc>
          <w:tcPr>
            <w:tcW w:w="132" w:type="pct"/>
            <w:vMerge w:val="restart"/>
          </w:tcPr>
          <w:p w14:paraId="53FA76BE" w14:textId="77777777" w:rsidR="005254CA" w:rsidRPr="00690FC5" w:rsidRDefault="005254CA" w:rsidP="00464893">
            <w:pPr>
              <w:ind w:left="-57"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 п/п</w:t>
            </w:r>
          </w:p>
        </w:tc>
        <w:tc>
          <w:tcPr>
            <w:tcW w:w="573" w:type="pct"/>
            <w:vMerge w:val="restart"/>
          </w:tcPr>
          <w:p w14:paraId="4AAA2DCA"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Претендент (наименование)</w:t>
            </w:r>
          </w:p>
        </w:tc>
        <w:tc>
          <w:tcPr>
            <w:tcW w:w="589" w:type="pct"/>
            <w:vMerge w:val="restart"/>
          </w:tcPr>
          <w:p w14:paraId="7DAB8542"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Заявленные услуги Фонда</w:t>
            </w:r>
          </w:p>
        </w:tc>
        <w:tc>
          <w:tcPr>
            <w:tcW w:w="2744" w:type="pct"/>
            <w:gridSpan w:val="9"/>
          </w:tcPr>
          <w:p w14:paraId="38241DE1"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Наличие обязательных документов/материалов</w:t>
            </w:r>
            <w:r w:rsidRPr="00690FC5">
              <w:rPr>
                <w:rFonts w:ascii="Times New Roman" w:eastAsia="Times New Roman" w:hAnsi="Times New Roman" w:cs="Times New Roman"/>
                <w:sz w:val="20"/>
                <w:szCs w:val="20"/>
              </w:rPr>
              <w:br/>
              <w:t>(в наличии/ требуется и отсутствует/ не требуется)</w:t>
            </w:r>
          </w:p>
        </w:tc>
        <w:tc>
          <w:tcPr>
            <w:tcW w:w="508" w:type="pct"/>
            <w:gridSpan w:val="2"/>
          </w:tcPr>
          <w:p w14:paraId="5C9AFF9A"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Решение Комиссии о соответствии (кол-во голосов)</w:t>
            </w:r>
          </w:p>
        </w:tc>
        <w:tc>
          <w:tcPr>
            <w:tcW w:w="454" w:type="pct"/>
            <w:vMerge w:val="restart"/>
          </w:tcPr>
          <w:p w14:paraId="414C9FFF"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Дополнительная информация, особое мнение</w:t>
            </w:r>
          </w:p>
        </w:tc>
      </w:tr>
      <w:tr w:rsidR="005254CA" w:rsidRPr="00690FC5" w14:paraId="7278FE40" w14:textId="77777777" w:rsidTr="00464893">
        <w:tc>
          <w:tcPr>
            <w:tcW w:w="132" w:type="pct"/>
            <w:vMerge/>
          </w:tcPr>
          <w:p w14:paraId="06A39780" w14:textId="77777777" w:rsidR="005254CA" w:rsidRPr="00690FC5" w:rsidRDefault="005254CA" w:rsidP="00464893">
            <w:pPr>
              <w:jc w:val="center"/>
              <w:rPr>
                <w:rFonts w:ascii="Times New Roman" w:eastAsia="Times New Roman" w:hAnsi="Times New Roman" w:cs="Times New Roman"/>
                <w:sz w:val="20"/>
                <w:szCs w:val="20"/>
              </w:rPr>
            </w:pPr>
          </w:p>
        </w:tc>
        <w:tc>
          <w:tcPr>
            <w:tcW w:w="573" w:type="pct"/>
            <w:vMerge/>
          </w:tcPr>
          <w:p w14:paraId="4CF7B0B0"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589" w:type="pct"/>
            <w:vMerge/>
          </w:tcPr>
          <w:p w14:paraId="554229B3"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261" w:type="pct"/>
          </w:tcPr>
          <w:p w14:paraId="6646A918"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Заявка</w:t>
            </w:r>
          </w:p>
        </w:tc>
        <w:tc>
          <w:tcPr>
            <w:tcW w:w="267" w:type="pct"/>
          </w:tcPr>
          <w:p w14:paraId="3FD1DB3B"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Анкета</w:t>
            </w:r>
          </w:p>
        </w:tc>
        <w:tc>
          <w:tcPr>
            <w:tcW w:w="356" w:type="pct"/>
          </w:tcPr>
          <w:p w14:paraId="70D43448"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Полномочия подписанта</w:t>
            </w:r>
          </w:p>
        </w:tc>
        <w:tc>
          <w:tcPr>
            <w:tcW w:w="268" w:type="pct"/>
          </w:tcPr>
          <w:p w14:paraId="17E6A3CC"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Образец подписи</w:t>
            </w:r>
          </w:p>
        </w:tc>
        <w:tc>
          <w:tcPr>
            <w:tcW w:w="311" w:type="pct"/>
          </w:tcPr>
          <w:p w14:paraId="0626837B"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Сведения о персонале</w:t>
            </w:r>
          </w:p>
        </w:tc>
        <w:tc>
          <w:tcPr>
            <w:tcW w:w="356" w:type="pct"/>
          </w:tcPr>
          <w:p w14:paraId="0E8ECC45"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Материально-техническая база</w:t>
            </w:r>
          </w:p>
        </w:tc>
        <w:tc>
          <w:tcPr>
            <w:tcW w:w="358" w:type="pct"/>
          </w:tcPr>
          <w:p w14:paraId="173F2A97"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Опыт работы (договоры)</w:t>
            </w:r>
          </w:p>
        </w:tc>
        <w:tc>
          <w:tcPr>
            <w:tcW w:w="314" w:type="pct"/>
          </w:tcPr>
          <w:p w14:paraId="6D51AD2F" w14:textId="77777777" w:rsidR="005254CA" w:rsidRPr="00690FC5" w:rsidRDefault="005254CA" w:rsidP="00464893">
            <w:pPr>
              <w:ind w:left="-57" w:right="-57"/>
              <w:jc w:val="center"/>
              <w:rPr>
                <w:rFonts w:ascii="Times New Roman" w:eastAsia="Times New Roman" w:hAnsi="Times New Roman" w:cs="Times New Roman"/>
                <w:sz w:val="18"/>
                <w:szCs w:val="18"/>
              </w:rPr>
            </w:pPr>
            <w:r w:rsidRPr="00690FC5">
              <w:rPr>
                <w:rFonts w:ascii="Times New Roman" w:eastAsia="Times New Roman" w:hAnsi="Times New Roman" w:cs="Times New Roman"/>
                <w:sz w:val="18"/>
                <w:szCs w:val="18"/>
              </w:rPr>
              <w:t>Образова</w:t>
            </w:r>
            <w:r w:rsidRPr="00690FC5">
              <w:rPr>
                <w:rFonts w:ascii="Times New Roman" w:eastAsia="Times New Roman" w:hAnsi="Times New Roman" w:cs="Times New Roman"/>
                <w:sz w:val="18"/>
                <w:szCs w:val="18"/>
              </w:rPr>
              <w:softHyphen/>
              <w:t>тельная лицензия</w:t>
            </w:r>
          </w:p>
        </w:tc>
        <w:tc>
          <w:tcPr>
            <w:tcW w:w="253" w:type="pct"/>
          </w:tcPr>
          <w:p w14:paraId="716DC51B"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Презентация</w:t>
            </w:r>
          </w:p>
        </w:tc>
        <w:tc>
          <w:tcPr>
            <w:tcW w:w="253" w:type="pct"/>
          </w:tcPr>
          <w:p w14:paraId="1B2F7F58"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w:t>
            </w:r>
          </w:p>
        </w:tc>
        <w:tc>
          <w:tcPr>
            <w:tcW w:w="255" w:type="pct"/>
          </w:tcPr>
          <w:p w14:paraId="0835010E"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Против</w:t>
            </w:r>
          </w:p>
        </w:tc>
        <w:tc>
          <w:tcPr>
            <w:tcW w:w="454" w:type="pct"/>
            <w:vMerge/>
          </w:tcPr>
          <w:p w14:paraId="74761E65" w14:textId="77777777" w:rsidR="005254CA" w:rsidRPr="00690FC5" w:rsidRDefault="005254CA" w:rsidP="00464893">
            <w:pPr>
              <w:ind w:right="-57"/>
              <w:jc w:val="center"/>
              <w:rPr>
                <w:rFonts w:ascii="Times New Roman" w:eastAsia="Times New Roman" w:hAnsi="Times New Roman" w:cs="Times New Roman"/>
                <w:sz w:val="20"/>
                <w:szCs w:val="20"/>
              </w:rPr>
            </w:pPr>
          </w:p>
        </w:tc>
      </w:tr>
      <w:tr w:rsidR="005254CA" w:rsidRPr="00690FC5" w14:paraId="3F4AE978" w14:textId="77777777" w:rsidTr="00464893">
        <w:tc>
          <w:tcPr>
            <w:tcW w:w="132" w:type="pct"/>
          </w:tcPr>
          <w:p w14:paraId="26BEDD4E" w14:textId="77777777" w:rsidR="005254CA" w:rsidRPr="00690FC5" w:rsidRDefault="005254CA" w:rsidP="00464893">
            <w:pPr>
              <w:jc w:val="both"/>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1</w:t>
            </w:r>
          </w:p>
        </w:tc>
        <w:tc>
          <w:tcPr>
            <w:tcW w:w="573" w:type="pct"/>
          </w:tcPr>
          <w:p w14:paraId="033CBD26"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89" w:type="pct"/>
          </w:tcPr>
          <w:p w14:paraId="4C311D0A"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61" w:type="pct"/>
          </w:tcPr>
          <w:p w14:paraId="1333F85B"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67" w:type="pct"/>
          </w:tcPr>
          <w:p w14:paraId="4BCB7EDE"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56" w:type="pct"/>
          </w:tcPr>
          <w:p w14:paraId="58CEF33F"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68" w:type="pct"/>
          </w:tcPr>
          <w:p w14:paraId="1656A79C"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11" w:type="pct"/>
          </w:tcPr>
          <w:p w14:paraId="1568B87B"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56" w:type="pct"/>
          </w:tcPr>
          <w:p w14:paraId="6D7A11FC"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58" w:type="pct"/>
          </w:tcPr>
          <w:p w14:paraId="7F10DF70"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14" w:type="pct"/>
          </w:tcPr>
          <w:p w14:paraId="4558C54C"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53" w:type="pct"/>
          </w:tcPr>
          <w:p w14:paraId="7995C6F4"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53" w:type="pct"/>
          </w:tcPr>
          <w:p w14:paraId="01FE7063"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55" w:type="pct"/>
          </w:tcPr>
          <w:p w14:paraId="192A2F41" w14:textId="77777777" w:rsidR="005254CA" w:rsidRPr="00690FC5" w:rsidRDefault="005254CA" w:rsidP="00464893">
            <w:pPr>
              <w:ind w:right="-57"/>
              <w:jc w:val="both"/>
              <w:rPr>
                <w:rFonts w:ascii="Times New Roman" w:eastAsia="Times New Roman" w:hAnsi="Times New Roman" w:cs="Times New Roman"/>
                <w:sz w:val="20"/>
                <w:szCs w:val="20"/>
              </w:rPr>
            </w:pPr>
          </w:p>
        </w:tc>
        <w:tc>
          <w:tcPr>
            <w:tcW w:w="454" w:type="pct"/>
          </w:tcPr>
          <w:p w14:paraId="02638751" w14:textId="77777777" w:rsidR="005254CA" w:rsidRPr="00690FC5" w:rsidRDefault="005254CA" w:rsidP="00464893">
            <w:pPr>
              <w:ind w:right="-57"/>
              <w:jc w:val="both"/>
              <w:rPr>
                <w:rFonts w:ascii="Times New Roman" w:eastAsia="Times New Roman" w:hAnsi="Times New Roman" w:cs="Times New Roman"/>
                <w:sz w:val="20"/>
                <w:szCs w:val="20"/>
              </w:rPr>
            </w:pPr>
          </w:p>
        </w:tc>
      </w:tr>
      <w:tr w:rsidR="005254CA" w:rsidRPr="00690FC5" w14:paraId="31A1653D" w14:textId="77777777" w:rsidTr="00464893">
        <w:tc>
          <w:tcPr>
            <w:tcW w:w="132" w:type="pct"/>
          </w:tcPr>
          <w:p w14:paraId="37EB7F88" w14:textId="77777777" w:rsidR="005254CA" w:rsidRPr="00690FC5" w:rsidRDefault="005254CA" w:rsidP="00464893">
            <w:pPr>
              <w:jc w:val="both"/>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w:t>
            </w:r>
          </w:p>
        </w:tc>
        <w:tc>
          <w:tcPr>
            <w:tcW w:w="573" w:type="pct"/>
          </w:tcPr>
          <w:p w14:paraId="60885434" w14:textId="77777777" w:rsidR="005254CA" w:rsidRPr="00690FC5" w:rsidRDefault="005254CA" w:rsidP="00464893">
            <w:pPr>
              <w:ind w:right="-57"/>
              <w:jc w:val="both"/>
              <w:rPr>
                <w:rFonts w:ascii="Times New Roman" w:eastAsia="Times New Roman" w:hAnsi="Times New Roman" w:cs="Times New Roman"/>
                <w:sz w:val="20"/>
                <w:szCs w:val="20"/>
              </w:rPr>
            </w:pPr>
          </w:p>
        </w:tc>
        <w:tc>
          <w:tcPr>
            <w:tcW w:w="589" w:type="pct"/>
          </w:tcPr>
          <w:p w14:paraId="691339E3"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61" w:type="pct"/>
          </w:tcPr>
          <w:p w14:paraId="21A0A1FE"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67" w:type="pct"/>
          </w:tcPr>
          <w:p w14:paraId="2A734FA9"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56" w:type="pct"/>
          </w:tcPr>
          <w:p w14:paraId="24C3DDB0"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68" w:type="pct"/>
          </w:tcPr>
          <w:p w14:paraId="091C73DF"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11" w:type="pct"/>
          </w:tcPr>
          <w:p w14:paraId="2395D7B4"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56" w:type="pct"/>
          </w:tcPr>
          <w:p w14:paraId="4680D5E1"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58" w:type="pct"/>
          </w:tcPr>
          <w:p w14:paraId="5799E923" w14:textId="77777777" w:rsidR="005254CA" w:rsidRPr="00690FC5" w:rsidRDefault="005254CA" w:rsidP="00464893">
            <w:pPr>
              <w:ind w:right="-57"/>
              <w:jc w:val="both"/>
              <w:rPr>
                <w:rFonts w:ascii="Times New Roman" w:eastAsia="Times New Roman" w:hAnsi="Times New Roman" w:cs="Times New Roman"/>
                <w:sz w:val="20"/>
                <w:szCs w:val="20"/>
              </w:rPr>
            </w:pPr>
          </w:p>
        </w:tc>
        <w:tc>
          <w:tcPr>
            <w:tcW w:w="314" w:type="pct"/>
          </w:tcPr>
          <w:p w14:paraId="4691B9BC"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53" w:type="pct"/>
          </w:tcPr>
          <w:p w14:paraId="5F8F28DA"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53" w:type="pct"/>
          </w:tcPr>
          <w:p w14:paraId="121F1EF2" w14:textId="77777777" w:rsidR="005254CA" w:rsidRPr="00690FC5" w:rsidRDefault="005254CA" w:rsidP="00464893">
            <w:pPr>
              <w:ind w:right="-57"/>
              <w:jc w:val="both"/>
              <w:rPr>
                <w:rFonts w:ascii="Times New Roman" w:eastAsia="Times New Roman" w:hAnsi="Times New Roman" w:cs="Times New Roman"/>
                <w:sz w:val="20"/>
                <w:szCs w:val="20"/>
              </w:rPr>
            </w:pPr>
          </w:p>
        </w:tc>
        <w:tc>
          <w:tcPr>
            <w:tcW w:w="255" w:type="pct"/>
          </w:tcPr>
          <w:p w14:paraId="4EF2E508" w14:textId="77777777" w:rsidR="005254CA" w:rsidRPr="00690FC5" w:rsidRDefault="005254CA" w:rsidP="00464893">
            <w:pPr>
              <w:ind w:right="-57"/>
              <w:jc w:val="both"/>
              <w:rPr>
                <w:rFonts w:ascii="Times New Roman" w:eastAsia="Times New Roman" w:hAnsi="Times New Roman" w:cs="Times New Roman"/>
                <w:sz w:val="20"/>
                <w:szCs w:val="20"/>
              </w:rPr>
            </w:pPr>
          </w:p>
        </w:tc>
        <w:tc>
          <w:tcPr>
            <w:tcW w:w="454" w:type="pct"/>
          </w:tcPr>
          <w:p w14:paraId="574949CF" w14:textId="77777777" w:rsidR="005254CA" w:rsidRPr="00690FC5" w:rsidRDefault="005254CA" w:rsidP="00464893">
            <w:pPr>
              <w:ind w:right="-57"/>
              <w:jc w:val="both"/>
              <w:rPr>
                <w:rFonts w:ascii="Times New Roman" w:eastAsia="Times New Roman" w:hAnsi="Times New Roman" w:cs="Times New Roman"/>
                <w:sz w:val="20"/>
                <w:szCs w:val="20"/>
              </w:rPr>
            </w:pPr>
          </w:p>
        </w:tc>
      </w:tr>
    </w:tbl>
    <w:p w14:paraId="17B5A33D" w14:textId="77777777" w:rsidR="005254CA" w:rsidRPr="00690FC5" w:rsidRDefault="005254CA" w:rsidP="005254CA">
      <w:pPr>
        <w:spacing w:before="120" w:after="120" w:line="240" w:lineRule="auto"/>
        <w:ind w:firstLine="709"/>
        <w:jc w:val="both"/>
        <w:rPr>
          <w:rFonts w:ascii="Times New Roman" w:eastAsia="Times New Roman" w:hAnsi="Times New Roman" w:cs="Times New Roman"/>
        </w:rPr>
      </w:pPr>
      <w:r w:rsidRPr="00690FC5">
        <w:rPr>
          <w:rFonts w:ascii="Times New Roman" w:eastAsia="Times New Roman" w:hAnsi="Times New Roman" w:cs="Times New Roman"/>
        </w:rPr>
        <w:t>2.2) оценка Претендентов:</w:t>
      </w:r>
    </w:p>
    <w:tbl>
      <w:tblPr>
        <w:tblStyle w:val="a7"/>
        <w:tblW w:w="5000" w:type="pct"/>
        <w:tblLook w:val="04A0" w:firstRow="1" w:lastRow="0" w:firstColumn="1" w:lastColumn="0" w:noHBand="0" w:noVBand="1"/>
      </w:tblPr>
      <w:tblGrid>
        <w:gridCol w:w="413"/>
        <w:gridCol w:w="1469"/>
        <w:gridCol w:w="1150"/>
        <w:gridCol w:w="1339"/>
        <w:gridCol w:w="1441"/>
        <w:gridCol w:w="1149"/>
        <w:gridCol w:w="1339"/>
        <w:gridCol w:w="1338"/>
        <w:gridCol w:w="1039"/>
        <w:gridCol w:w="1293"/>
        <w:gridCol w:w="533"/>
        <w:gridCol w:w="807"/>
        <w:gridCol w:w="1533"/>
      </w:tblGrid>
      <w:tr w:rsidR="005254CA" w:rsidRPr="00690FC5" w14:paraId="30C84F43" w14:textId="77777777" w:rsidTr="00464893">
        <w:tc>
          <w:tcPr>
            <w:tcW w:w="142" w:type="pct"/>
            <w:vMerge w:val="restart"/>
          </w:tcPr>
          <w:p w14:paraId="2E4418FA" w14:textId="77777777" w:rsidR="005254CA" w:rsidRPr="00690FC5" w:rsidRDefault="005254CA" w:rsidP="00464893">
            <w:pPr>
              <w:ind w:left="-57"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 п/п</w:t>
            </w:r>
          </w:p>
        </w:tc>
        <w:tc>
          <w:tcPr>
            <w:tcW w:w="516" w:type="pct"/>
            <w:vMerge w:val="restart"/>
          </w:tcPr>
          <w:p w14:paraId="057F030B"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Претендент (наименование)</w:t>
            </w:r>
          </w:p>
        </w:tc>
        <w:tc>
          <w:tcPr>
            <w:tcW w:w="403" w:type="pct"/>
            <w:vMerge w:val="restart"/>
          </w:tcPr>
          <w:p w14:paraId="74A476C3"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Заявленные услуги Фонда</w:t>
            </w:r>
          </w:p>
        </w:tc>
        <w:tc>
          <w:tcPr>
            <w:tcW w:w="2923" w:type="pct"/>
            <w:gridSpan w:val="7"/>
          </w:tcPr>
          <w:p w14:paraId="646D18C3"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Соответствие требованиям</w:t>
            </w:r>
            <w:r w:rsidRPr="00690FC5">
              <w:rPr>
                <w:rFonts w:ascii="Times New Roman" w:eastAsia="Times New Roman" w:hAnsi="Times New Roman" w:cs="Times New Roman"/>
                <w:sz w:val="20"/>
                <w:szCs w:val="20"/>
              </w:rPr>
              <w:br/>
              <w:t xml:space="preserve">(1-4: обнаружены – описание/ не обнаружены; 5-6: в наличии/ требуется и отсутствует/ не требуется; 7 </w:t>
            </w:r>
            <w:r w:rsidRPr="00690FC5">
              <w:rPr>
                <w:rFonts w:ascii="Times New Roman" w:hAnsi="Times New Roman" w:cs="Times New Roman"/>
                <w:sz w:val="20"/>
                <w:szCs w:val="20"/>
              </w:rPr>
              <w:t>раскрывает информацию о предпринимательской деятельности/не раскрывает информацию о предпринимательской деятельности (определяется в бальном выражении)</w:t>
            </w:r>
            <w:r w:rsidRPr="00690FC5">
              <w:rPr>
                <w:rFonts w:ascii="Times New Roman" w:hAnsi="Times New Roman" w:cs="Times New Roman"/>
                <w:sz w:val="26"/>
                <w:szCs w:val="26"/>
              </w:rPr>
              <w:t xml:space="preserve"> </w:t>
            </w:r>
          </w:p>
        </w:tc>
        <w:tc>
          <w:tcPr>
            <w:tcW w:w="478" w:type="pct"/>
            <w:gridSpan w:val="2"/>
            <w:vMerge w:val="restart"/>
          </w:tcPr>
          <w:p w14:paraId="485BEFD8"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Решение Комиссии о соответствии (кол-во голосов)</w:t>
            </w:r>
          </w:p>
        </w:tc>
        <w:tc>
          <w:tcPr>
            <w:tcW w:w="538" w:type="pct"/>
            <w:vMerge w:val="restart"/>
          </w:tcPr>
          <w:p w14:paraId="0A0D06BE"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Дополнительная информация, особое мнение</w:t>
            </w:r>
          </w:p>
        </w:tc>
      </w:tr>
      <w:tr w:rsidR="005254CA" w:rsidRPr="00690FC5" w14:paraId="18CE33D8" w14:textId="77777777" w:rsidTr="00464893">
        <w:trPr>
          <w:trHeight w:val="230"/>
        </w:trPr>
        <w:tc>
          <w:tcPr>
            <w:tcW w:w="142" w:type="pct"/>
            <w:vMerge/>
          </w:tcPr>
          <w:p w14:paraId="0F958593" w14:textId="77777777" w:rsidR="005254CA" w:rsidRPr="00690FC5" w:rsidRDefault="005254CA" w:rsidP="00464893">
            <w:pPr>
              <w:ind w:left="-57" w:right="-57"/>
              <w:jc w:val="center"/>
              <w:rPr>
                <w:rFonts w:ascii="Times New Roman" w:eastAsia="Times New Roman" w:hAnsi="Times New Roman" w:cs="Times New Roman"/>
                <w:sz w:val="20"/>
                <w:szCs w:val="20"/>
              </w:rPr>
            </w:pPr>
          </w:p>
        </w:tc>
        <w:tc>
          <w:tcPr>
            <w:tcW w:w="516" w:type="pct"/>
            <w:vMerge/>
          </w:tcPr>
          <w:p w14:paraId="76320FC5"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03" w:type="pct"/>
            <w:vMerge/>
          </w:tcPr>
          <w:p w14:paraId="799401AF"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70" w:type="pct"/>
            <w:vMerge w:val="restart"/>
          </w:tcPr>
          <w:p w14:paraId="3E118000"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Ликвидация, банкротство, приостановка деятельности</w:t>
            </w:r>
            <w:r w:rsidRPr="00690FC5">
              <w:rPr>
                <w:rFonts w:ascii="Times New Roman" w:eastAsia="Times New Roman" w:hAnsi="Times New Roman" w:cs="Times New Roman"/>
                <w:sz w:val="20"/>
                <w:szCs w:val="20"/>
                <w:vertAlign w:val="superscript"/>
              </w:rPr>
              <w:t>1</w:t>
            </w:r>
          </w:p>
        </w:tc>
        <w:tc>
          <w:tcPr>
            <w:tcW w:w="506" w:type="pct"/>
            <w:vMerge w:val="restart"/>
          </w:tcPr>
          <w:p w14:paraId="4068495B"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Задолженности ЮЛ по уплате налогов</w:t>
            </w:r>
            <w:r w:rsidRPr="00690FC5">
              <w:rPr>
                <w:rFonts w:ascii="Times New Roman" w:eastAsia="Times New Roman" w:hAnsi="Times New Roman" w:cs="Times New Roman"/>
                <w:sz w:val="20"/>
                <w:szCs w:val="20"/>
                <w:vertAlign w:val="superscript"/>
              </w:rPr>
              <w:t>2</w:t>
            </w:r>
          </w:p>
        </w:tc>
        <w:tc>
          <w:tcPr>
            <w:tcW w:w="402" w:type="pct"/>
            <w:vMerge w:val="restart"/>
          </w:tcPr>
          <w:p w14:paraId="7BD2FB3A"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Сведения, порочащие репутацию</w:t>
            </w:r>
            <w:r w:rsidRPr="00690FC5">
              <w:rPr>
                <w:rFonts w:ascii="Times New Roman" w:eastAsia="Times New Roman" w:hAnsi="Times New Roman" w:cs="Times New Roman"/>
                <w:sz w:val="20"/>
                <w:szCs w:val="20"/>
                <w:vertAlign w:val="superscript"/>
              </w:rPr>
              <w:t>3</w:t>
            </w:r>
          </w:p>
        </w:tc>
        <w:tc>
          <w:tcPr>
            <w:tcW w:w="470" w:type="pct"/>
            <w:vMerge w:val="restart"/>
          </w:tcPr>
          <w:p w14:paraId="67FCD1BC"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Доступность и актуальность информации о деятельности</w:t>
            </w:r>
            <w:r w:rsidRPr="00690FC5">
              <w:rPr>
                <w:rFonts w:ascii="Times New Roman" w:eastAsia="Times New Roman" w:hAnsi="Times New Roman" w:cs="Times New Roman"/>
                <w:sz w:val="20"/>
                <w:szCs w:val="20"/>
                <w:vertAlign w:val="superscript"/>
              </w:rPr>
              <w:t>4</w:t>
            </w:r>
          </w:p>
        </w:tc>
        <w:tc>
          <w:tcPr>
            <w:tcW w:w="469" w:type="pct"/>
            <w:vMerge w:val="restart"/>
          </w:tcPr>
          <w:p w14:paraId="69070843"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Материально-техническая и методическая база</w:t>
            </w:r>
            <w:r w:rsidRPr="00690FC5">
              <w:rPr>
                <w:rFonts w:ascii="Times New Roman" w:eastAsia="Times New Roman" w:hAnsi="Times New Roman" w:cs="Times New Roman"/>
                <w:sz w:val="20"/>
                <w:szCs w:val="20"/>
                <w:vertAlign w:val="superscript"/>
              </w:rPr>
              <w:t>5</w:t>
            </w:r>
          </w:p>
        </w:tc>
        <w:tc>
          <w:tcPr>
            <w:tcW w:w="363" w:type="pct"/>
            <w:vMerge w:val="restart"/>
          </w:tcPr>
          <w:p w14:paraId="4DD4F2EB"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Персонал</w:t>
            </w:r>
            <w:r w:rsidRPr="00690FC5">
              <w:rPr>
                <w:rFonts w:ascii="Times New Roman" w:eastAsia="Times New Roman" w:hAnsi="Times New Roman" w:cs="Times New Roman"/>
                <w:sz w:val="20"/>
                <w:szCs w:val="20"/>
                <w:vertAlign w:val="superscript"/>
              </w:rPr>
              <w:t>6</w:t>
            </w:r>
          </w:p>
        </w:tc>
        <w:tc>
          <w:tcPr>
            <w:tcW w:w="243" w:type="pct"/>
            <w:vMerge w:val="restart"/>
          </w:tcPr>
          <w:p w14:paraId="7D77EF85"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Презентация</w:t>
            </w:r>
            <w:r w:rsidRPr="00690FC5">
              <w:rPr>
                <w:rFonts w:ascii="Times New Roman" w:eastAsia="Times New Roman" w:hAnsi="Times New Roman" w:cs="Times New Roman"/>
                <w:sz w:val="20"/>
                <w:szCs w:val="20"/>
                <w:vertAlign w:val="superscript"/>
              </w:rPr>
              <w:t>7</w:t>
            </w:r>
          </w:p>
        </w:tc>
        <w:tc>
          <w:tcPr>
            <w:tcW w:w="478" w:type="pct"/>
            <w:gridSpan w:val="2"/>
            <w:vMerge/>
          </w:tcPr>
          <w:p w14:paraId="7D2CAC76"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538" w:type="pct"/>
            <w:vMerge/>
          </w:tcPr>
          <w:p w14:paraId="35E1217B" w14:textId="77777777" w:rsidR="005254CA" w:rsidRPr="00690FC5" w:rsidRDefault="005254CA" w:rsidP="00464893">
            <w:pPr>
              <w:ind w:right="-57"/>
              <w:jc w:val="center"/>
              <w:rPr>
                <w:rFonts w:ascii="Times New Roman" w:eastAsia="Times New Roman" w:hAnsi="Times New Roman" w:cs="Times New Roman"/>
                <w:sz w:val="20"/>
                <w:szCs w:val="20"/>
              </w:rPr>
            </w:pPr>
          </w:p>
        </w:tc>
      </w:tr>
      <w:tr w:rsidR="005254CA" w:rsidRPr="00690FC5" w14:paraId="15C677A6" w14:textId="77777777" w:rsidTr="00464893">
        <w:tc>
          <w:tcPr>
            <w:tcW w:w="142" w:type="pct"/>
            <w:vMerge/>
          </w:tcPr>
          <w:p w14:paraId="39A795E0"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516" w:type="pct"/>
            <w:vMerge/>
          </w:tcPr>
          <w:p w14:paraId="6D2D72E3"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03" w:type="pct"/>
            <w:vMerge/>
          </w:tcPr>
          <w:p w14:paraId="039D575E"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70" w:type="pct"/>
            <w:vMerge/>
          </w:tcPr>
          <w:p w14:paraId="462D7003"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506" w:type="pct"/>
            <w:vMerge/>
          </w:tcPr>
          <w:p w14:paraId="582F0C23"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02" w:type="pct"/>
            <w:vMerge/>
          </w:tcPr>
          <w:p w14:paraId="1FF18DE2"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70" w:type="pct"/>
            <w:vMerge/>
          </w:tcPr>
          <w:p w14:paraId="10DCD18D"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469" w:type="pct"/>
            <w:vMerge/>
          </w:tcPr>
          <w:p w14:paraId="025FB56A"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363" w:type="pct"/>
            <w:vMerge/>
          </w:tcPr>
          <w:p w14:paraId="2CBF56E9"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243" w:type="pct"/>
            <w:vMerge/>
          </w:tcPr>
          <w:p w14:paraId="4375F35A" w14:textId="77777777" w:rsidR="005254CA" w:rsidRPr="00690FC5" w:rsidRDefault="005254CA" w:rsidP="00464893">
            <w:pPr>
              <w:ind w:right="-57"/>
              <w:jc w:val="center"/>
              <w:rPr>
                <w:rFonts w:ascii="Times New Roman" w:eastAsia="Times New Roman" w:hAnsi="Times New Roman" w:cs="Times New Roman"/>
                <w:sz w:val="20"/>
                <w:szCs w:val="20"/>
              </w:rPr>
            </w:pPr>
          </w:p>
        </w:tc>
        <w:tc>
          <w:tcPr>
            <w:tcW w:w="197" w:type="pct"/>
          </w:tcPr>
          <w:p w14:paraId="1F0591D9"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За</w:t>
            </w:r>
          </w:p>
        </w:tc>
        <w:tc>
          <w:tcPr>
            <w:tcW w:w="281" w:type="pct"/>
          </w:tcPr>
          <w:p w14:paraId="33B8F69E" w14:textId="77777777" w:rsidR="005254CA" w:rsidRPr="00690FC5" w:rsidRDefault="005254CA" w:rsidP="00464893">
            <w:pPr>
              <w:ind w:right="-57"/>
              <w:jc w:val="center"/>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Против</w:t>
            </w:r>
          </w:p>
        </w:tc>
        <w:tc>
          <w:tcPr>
            <w:tcW w:w="538" w:type="pct"/>
            <w:vMerge/>
          </w:tcPr>
          <w:p w14:paraId="59D9DB7F" w14:textId="77777777" w:rsidR="005254CA" w:rsidRPr="00690FC5" w:rsidRDefault="005254CA" w:rsidP="00464893">
            <w:pPr>
              <w:ind w:right="-57"/>
              <w:jc w:val="center"/>
              <w:rPr>
                <w:rFonts w:ascii="Times New Roman" w:eastAsia="Times New Roman" w:hAnsi="Times New Roman" w:cs="Times New Roman"/>
                <w:sz w:val="20"/>
                <w:szCs w:val="20"/>
              </w:rPr>
            </w:pPr>
          </w:p>
        </w:tc>
      </w:tr>
      <w:tr w:rsidR="005254CA" w:rsidRPr="00690FC5" w14:paraId="1AEAADC8" w14:textId="77777777" w:rsidTr="00464893">
        <w:tc>
          <w:tcPr>
            <w:tcW w:w="142" w:type="pct"/>
          </w:tcPr>
          <w:p w14:paraId="79E8CCFB" w14:textId="77777777" w:rsidR="005254CA" w:rsidRPr="00690FC5" w:rsidRDefault="005254CA" w:rsidP="00464893">
            <w:pPr>
              <w:ind w:right="-57"/>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1</w:t>
            </w:r>
          </w:p>
        </w:tc>
        <w:tc>
          <w:tcPr>
            <w:tcW w:w="516" w:type="pct"/>
          </w:tcPr>
          <w:p w14:paraId="730CA36E" w14:textId="77777777" w:rsidR="005254CA" w:rsidRPr="00690FC5" w:rsidRDefault="005254CA" w:rsidP="00464893">
            <w:pPr>
              <w:ind w:right="-57"/>
              <w:rPr>
                <w:rFonts w:ascii="Times New Roman" w:eastAsia="Times New Roman" w:hAnsi="Times New Roman" w:cs="Times New Roman"/>
                <w:sz w:val="20"/>
                <w:szCs w:val="20"/>
              </w:rPr>
            </w:pPr>
          </w:p>
        </w:tc>
        <w:tc>
          <w:tcPr>
            <w:tcW w:w="403" w:type="pct"/>
          </w:tcPr>
          <w:p w14:paraId="46E6A2AE" w14:textId="77777777" w:rsidR="005254CA" w:rsidRPr="00690FC5" w:rsidRDefault="005254CA" w:rsidP="00464893">
            <w:pPr>
              <w:ind w:right="-57"/>
              <w:rPr>
                <w:rFonts w:ascii="Times New Roman" w:eastAsia="Times New Roman" w:hAnsi="Times New Roman" w:cs="Times New Roman"/>
                <w:sz w:val="20"/>
                <w:szCs w:val="20"/>
              </w:rPr>
            </w:pPr>
          </w:p>
        </w:tc>
        <w:tc>
          <w:tcPr>
            <w:tcW w:w="470" w:type="pct"/>
          </w:tcPr>
          <w:p w14:paraId="18FBC075" w14:textId="77777777" w:rsidR="005254CA" w:rsidRPr="00690FC5" w:rsidRDefault="005254CA" w:rsidP="00464893">
            <w:pPr>
              <w:ind w:right="-57"/>
              <w:rPr>
                <w:rFonts w:ascii="Times New Roman" w:eastAsia="Times New Roman" w:hAnsi="Times New Roman" w:cs="Times New Roman"/>
                <w:sz w:val="20"/>
                <w:szCs w:val="20"/>
              </w:rPr>
            </w:pPr>
          </w:p>
        </w:tc>
        <w:tc>
          <w:tcPr>
            <w:tcW w:w="506" w:type="pct"/>
          </w:tcPr>
          <w:p w14:paraId="0D131AC7" w14:textId="77777777" w:rsidR="005254CA" w:rsidRPr="00690FC5" w:rsidRDefault="005254CA" w:rsidP="00464893">
            <w:pPr>
              <w:ind w:right="-57"/>
              <w:rPr>
                <w:rFonts w:ascii="Times New Roman" w:eastAsia="Times New Roman" w:hAnsi="Times New Roman" w:cs="Times New Roman"/>
                <w:sz w:val="20"/>
                <w:szCs w:val="20"/>
              </w:rPr>
            </w:pPr>
          </w:p>
        </w:tc>
        <w:tc>
          <w:tcPr>
            <w:tcW w:w="402" w:type="pct"/>
          </w:tcPr>
          <w:p w14:paraId="30F708B4" w14:textId="77777777" w:rsidR="005254CA" w:rsidRPr="00690FC5" w:rsidRDefault="005254CA" w:rsidP="00464893">
            <w:pPr>
              <w:ind w:right="-57"/>
              <w:rPr>
                <w:rFonts w:ascii="Times New Roman" w:eastAsia="Times New Roman" w:hAnsi="Times New Roman" w:cs="Times New Roman"/>
                <w:sz w:val="20"/>
                <w:szCs w:val="20"/>
              </w:rPr>
            </w:pPr>
          </w:p>
        </w:tc>
        <w:tc>
          <w:tcPr>
            <w:tcW w:w="470" w:type="pct"/>
          </w:tcPr>
          <w:p w14:paraId="1015B504" w14:textId="77777777" w:rsidR="005254CA" w:rsidRPr="00690FC5" w:rsidRDefault="005254CA" w:rsidP="00464893">
            <w:pPr>
              <w:ind w:right="-57"/>
              <w:rPr>
                <w:rFonts w:ascii="Times New Roman" w:eastAsia="Times New Roman" w:hAnsi="Times New Roman" w:cs="Times New Roman"/>
                <w:sz w:val="20"/>
                <w:szCs w:val="20"/>
              </w:rPr>
            </w:pPr>
          </w:p>
        </w:tc>
        <w:tc>
          <w:tcPr>
            <w:tcW w:w="469" w:type="pct"/>
          </w:tcPr>
          <w:p w14:paraId="2BCE02D7" w14:textId="77777777" w:rsidR="005254CA" w:rsidRPr="00690FC5" w:rsidRDefault="005254CA" w:rsidP="00464893">
            <w:pPr>
              <w:ind w:right="-57"/>
              <w:rPr>
                <w:rFonts w:ascii="Times New Roman" w:eastAsia="Times New Roman" w:hAnsi="Times New Roman" w:cs="Times New Roman"/>
                <w:sz w:val="20"/>
                <w:szCs w:val="20"/>
              </w:rPr>
            </w:pPr>
          </w:p>
        </w:tc>
        <w:tc>
          <w:tcPr>
            <w:tcW w:w="363" w:type="pct"/>
          </w:tcPr>
          <w:p w14:paraId="194FC847" w14:textId="77777777" w:rsidR="005254CA" w:rsidRPr="00690FC5" w:rsidRDefault="005254CA" w:rsidP="00464893">
            <w:pPr>
              <w:ind w:right="-57"/>
              <w:rPr>
                <w:rFonts w:ascii="Times New Roman" w:eastAsia="Times New Roman" w:hAnsi="Times New Roman" w:cs="Times New Roman"/>
                <w:sz w:val="20"/>
                <w:szCs w:val="20"/>
              </w:rPr>
            </w:pPr>
          </w:p>
        </w:tc>
        <w:tc>
          <w:tcPr>
            <w:tcW w:w="243" w:type="pct"/>
          </w:tcPr>
          <w:p w14:paraId="24C2FAED" w14:textId="77777777" w:rsidR="005254CA" w:rsidRPr="00690FC5" w:rsidRDefault="005254CA" w:rsidP="00464893">
            <w:pPr>
              <w:ind w:right="-57"/>
              <w:rPr>
                <w:rFonts w:ascii="Times New Roman" w:eastAsia="Times New Roman" w:hAnsi="Times New Roman" w:cs="Times New Roman"/>
                <w:sz w:val="20"/>
                <w:szCs w:val="20"/>
              </w:rPr>
            </w:pPr>
          </w:p>
        </w:tc>
        <w:tc>
          <w:tcPr>
            <w:tcW w:w="197" w:type="pct"/>
          </w:tcPr>
          <w:p w14:paraId="6721133D" w14:textId="77777777" w:rsidR="005254CA" w:rsidRPr="00690FC5" w:rsidRDefault="005254CA" w:rsidP="00464893">
            <w:pPr>
              <w:ind w:right="-57"/>
              <w:rPr>
                <w:rFonts w:ascii="Times New Roman" w:eastAsia="Times New Roman" w:hAnsi="Times New Roman" w:cs="Times New Roman"/>
                <w:sz w:val="20"/>
                <w:szCs w:val="20"/>
              </w:rPr>
            </w:pPr>
          </w:p>
        </w:tc>
        <w:tc>
          <w:tcPr>
            <w:tcW w:w="281" w:type="pct"/>
          </w:tcPr>
          <w:p w14:paraId="7AEBED63" w14:textId="77777777" w:rsidR="005254CA" w:rsidRPr="00690FC5" w:rsidRDefault="005254CA" w:rsidP="00464893">
            <w:pPr>
              <w:ind w:right="-57"/>
              <w:rPr>
                <w:rFonts w:ascii="Times New Roman" w:eastAsia="Times New Roman" w:hAnsi="Times New Roman" w:cs="Times New Roman"/>
                <w:sz w:val="20"/>
                <w:szCs w:val="20"/>
              </w:rPr>
            </w:pPr>
          </w:p>
        </w:tc>
        <w:tc>
          <w:tcPr>
            <w:tcW w:w="538" w:type="pct"/>
          </w:tcPr>
          <w:p w14:paraId="47FEF430" w14:textId="77777777" w:rsidR="005254CA" w:rsidRPr="00690FC5" w:rsidRDefault="005254CA" w:rsidP="00464893">
            <w:pPr>
              <w:ind w:right="-57"/>
              <w:rPr>
                <w:rFonts w:ascii="Times New Roman" w:eastAsia="Times New Roman" w:hAnsi="Times New Roman" w:cs="Times New Roman"/>
                <w:sz w:val="20"/>
                <w:szCs w:val="20"/>
              </w:rPr>
            </w:pPr>
          </w:p>
        </w:tc>
      </w:tr>
      <w:tr w:rsidR="005254CA" w:rsidRPr="00690FC5" w14:paraId="28C45D0C" w14:textId="77777777" w:rsidTr="00464893">
        <w:tc>
          <w:tcPr>
            <w:tcW w:w="142" w:type="pct"/>
          </w:tcPr>
          <w:p w14:paraId="38198B0D" w14:textId="77777777" w:rsidR="005254CA" w:rsidRPr="00690FC5" w:rsidRDefault="005254CA" w:rsidP="00464893">
            <w:pPr>
              <w:ind w:right="-57"/>
              <w:rPr>
                <w:rFonts w:ascii="Times New Roman" w:eastAsia="Times New Roman" w:hAnsi="Times New Roman" w:cs="Times New Roman"/>
                <w:sz w:val="20"/>
                <w:szCs w:val="20"/>
              </w:rPr>
            </w:pPr>
            <w:r w:rsidRPr="00690FC5">
              <w:rPr>
                <w:rFonts w:ascii="Times New Roman" w:eastAsia="Times New Roman" w:hAnsi="Times New Roman" w:cs="Times New Roman"/>
                <w:sz w:val="20"/>
                <w:szCs w:val="20"/>
              </w:rPr>
              <w:t>…</w:t>
            </w:r>
          </w:p>
        </w:tc>
        <w:tc>
          <w:tcPr>
            <w:tcW w:w="516" w:type="pct"/>
          </w:tcPr>
          <w:p w14:paraId="46F850CE" w14:textId="77777777" w:rsidR="005254CA" w:rsidRPr="00690FC5" w:rsidRDefault="005254CA" w:rsidP="00464893">
            <w:pPr>
              <w:ind w:right="-57"/>
              <w:rPr>
                <w:rFonts w:ascii="Times New Roman" w:eastAsia="Times New Roman" w:hAnsi="Times New Roman" w:cs="Times New Roman"/>
                <w:sz w:val="20"/>
                <w:szCs w:val="20"/>
              </w:rPr>
            </w:pPr>
          </w:p>
        </w:tc>
        <w:tc>
          <w:tcPr>
            <w:tcW w:w="403" w:type="pct"/>
          </w:tcPr>
          <w:p w14:paraId="3F40DBEF" w14:textId="77777777" w:rsidR="005254CA" w:rsidRPr="00690FC5" w:rsidRDefault="005254CA" w:rsidP="00464893">
            <w:pPr>
              <w:ind w:right="-57"/>
              <w:rPr>
                <w:rFonts w:ascii="Times New Roman" w:eastAsia="Times New Roman" w:hAnsi="Times New Roman" w:cs="Times New Roman"/>
                <w:sz w:val="20"/>
                <w:szCs w:val="20"/>
              </w:rPr>
            </w:pPr>
          </w:p>
        </w:tc>
        <w:tc>
          <w:tcPr>
            <w:tcW w:w="470" w:type="pct"/>
          </w:tcPr>
          <w:p w14:paraId="36422549" w14:textId="77777777" w:rsidR="005254CA" w:rsidRPr="00690FC5" w:rsidRDefault="005254CA" w:rsidP="00464893">
            <w:pPr>
              <w:ind w:right="-57"/>
              <w:rPr>
                <w:rFonts w:ascii="Times New Roman" w:eastAsia="Times New Roman" w:hAnsi="Times New Roman" w:cs="Times New Roman"/>
                <w:sz w:val="20"/>
                <w:szCs w:val="20"/>
              </w:rPr>
            </w:pPr>
          </w:p>
        </w:tc>
        <w:tc>
          <w:tcPr>
            <w:tcW w:w="506" w:type="pct"/>
          </w:tcPr>
          <w:p w14:paraId="229D239C" w14:textId="77777777" w:rsidR="005254CA" w:rsidRPr="00690FC5" w:rsidRDefault="005254CA" w:rsidP="00464893">
            <w:pPr>
              <w:ind w:right="-57"/>
              <w:rPr>
                <w:rFonts w:ascii="Times New Roman" w:eastAsia="Times New Roman" w:hAnsi="Times New Roman" w:cs="Times New Roman"/>
                <w:sz w:val="20"/>
                <w:szCs w:val="20"/>
              </w:rPr>
            </w:pPr>
          </w:p>
        </w:tc>
        <w:tc>
          <w:tcPr>
            <w:tcW w:w="402" w:type="pct"/>
          </w:tcPr>
          <w:p w14:paraId="016BD318" w14:textId="77777777" w:rsidR="005254CA" w:rsidRPr="00690FC5" w:rsidRDefault="005254CA" w:rsidP="00464893">
            <w:pPr>
              <w:ind w:right="-57"/>
              <w:rPr>
                <w:rFonts w:ascii="Times New Roman" w:eastAsia="Times New Roman" w:hAnsi="Times New Roman" w:cs="Times New Roman"/>
                <w:sz w:val="20"/>
                <w:szCs w:val="20"/>
              </w:rPr>
            </w:pPr>
          </w:p>
        </w:tc>
        <w:tc>
          <w:tcPr>
            <w:tcW w:w="470" w:type="pct"/>
          </w:tcPr>
          <w:p w14:paraId="208DF4C5" w14:textId="77777777" w:rsidR="005254CA" w:rsidRPr="00690FC5" w:rsidRDefault="005254CA" w:rsidP="00464893">
            <w:pPr>
              <w:ind w:right="-57"/>
              <w:rPr>
                <w:rFonts w:ascii="Times New Roman" w:eastAsia="Times New Roman" w:hAnsi="Times New Roman" w:cs="Times New Roman"/>
                <w:sz w:val="20"/>
                <w:szCs w:val="20"/>
              </w:rPr>
            </w:pPr>
          </w:p>
        </w:tc>
        <w:tc>
          <w:tcPr>
            <w:tcW w:w="469" w:type="pct"/>
          </w:tcPr>
          <w:p w14:paraId="00F3F420" w14:textId="77777777" w:rsidR="005254CA" w:rsidRPr="00690FC5" w:rsidRDefault="005254CA" w:rsidP="00464893">
            <w:pPr>
              <w:ind w:right="-57"/>
              <w:rPr>
                <w:rFonts w:ascii="Times New Roman" w:eastAsia="Times New Roman" w:hAnsi="Times New Roman" w:cs="Times New Roman"/>
                <w:sz w:val="20"/>
                <w:szCs w:val="20"/>
              </w:rPr>
            </w:pPr>
          </w:p>
        </w:tc>
        <w:tc>
          <w:tcPr>
            <w:tcW w:w="363" w:type="pct"/>
          </w:tcPr>
          <w:p w14:paraId="29E92457" w14:textId="77777777" w:rsidR="005254CA" w:rsidRPr="00690FC5" w:rsidRDefault="005254CA" w:rsidP="00464893">
            <w:pPr>
              <w:ind w:right="-57"/>
              <w:rPr>
                <w:rFonts w:ascii="Times New Roman" w:eastAsia="Times New Roman" w:hAnsi="Times New Roman" w:cs="Times New Roman"/>
                <w:sz w:val="20"/>
                <w:szCs w:val="20"/>
              </w:rPr>
            </w:pPr>
          </w:p>
        </w:tc>
        <w:tc>
          <w:tcPr>
            <w:tcW w:w="243" w:type="pct"/>
          </w:tcPr>
          <w:p w14:paraId="7023DBFB" w14:textId="77777777" w:rsidR="005254CA" w:rsidRPr="00690FC5" w:rsidRDefault="005254CA" w:rsidP="00464893">
            <w:pPr>
              <w:ind w:right="-57"/>
              <w:rPr>
                <w:rFonts w:ascii="Times New Roman" w:eastAsia="Times New Roman" w:hAnsi="Times New Roman" w:cs="Times New Roman"/>
                <w:sz w:val="20"/>
                <w:szCs w:val="20"/>
              </w:rPr>
            </w:pPr>
          </w:p>
        </w:tc>
        <w:tc>
          <w:tcPr>
            <w:tcW w:w="197" w:type="pct"/>
          </w:tcPr>
          <w:p w14:paraId="2ABB2CFD" w14:textId="77777777" w:rsidR="005254CA" w:rsidRPr="00690FC5" w:rsidRDefault="005254CA" w:rsidP="00464893">
            <w:pPr>
              <w:ind w:right="-57"/>
              <w:rPr>
                <w:rFonts w:ascii="Times New Roman" w:eastAsia="Times New Roman" w:hAnsi="Times New Roman" w:cs="Times New Roman"/>
                <w:sz w:val="20"/>
                <w:szCs w:val="20"/>
              </w:rPr>
            </w:pPr>
          </w:p>
        </w:tc>
        <w:tc>
          <w:tcPr>
            <w:tcW w:w="281" w:type="pct"/>
          </w:tcPr>
          <w:p w14:paraId="69B9A2AD" w14:textId="77777777" w:rsidR="005254CA" w:rsidRPr="00690FC5" w:rsidRDefault="005254CA" w:rsidP="00464893">
            <w:pPr>
              <w:ind w:right="-57"/>
              <w:rPr>
                <w:rFonts w:ascii="Times New Roman" w:eastAsia="Times New Roman" w:hAnsi="Times New Roman" w:cs="Times New Roman"/>
                <w:sz w:val="20"/>
                <w:szCs w:val="20"/>
              </w:rPr>
            </w:pPr>
          </w:p>
        </w:tc>
        <w:tc>
          <w:tcPr>
            <w:tcW w:w="538" w:type="pct"/>
          </w:tcPr>
          <w:p w14:paraId="11A2AC9A" w14:textId="77777777" w:rsidR="005254CA" w:rsidRPr="00690FC5" w:rsidRDefault="005254CA" w:rsidP="00464893">
            <w:pPr>
              <w:ind w:right="-57"/>
              <w:rPr>
                <w:rFonts w:ascii="Times New Roman" w:eastAsia="Times New Roman" w:hAnsi="Times New Roman" w:cs="Times New Roman"/>
                <w:sz w:val="20"/>
                <w:szCs w:val="20"/>
              </w:rPr>
            </w:pPr>
          </w:p>
        </w:tc>
      </w:tr>
    </w:tbl>
    <w:p w14:paraId="10326BAE" w14:textId="77777777" w:rsidR="005254CA" w:rsidRPr="00690FC5" w:rsidRDefault="005254CA" w:rsidP="005254CA">
      <w:pPr>
        <w:spacing w:before="120" w:after="120" w:line="240" w:lineRule="auto"/>
        <w:ind w:firstLine="709"/>
        <w:jc w:val="both"/>
        <w:rPr>
          <w:rFonts w:ascii="Times New Roman" w:eastAsia="Times New Roman" w:hAnsi="Times New Roman" w:cs="Times New Roman"/>
        </w:rPr>
      </w:pPr>
      <w:r w:rsidRPr="00690FC5">
        <w:rPr>
          <w:rFonts w:ascii="Times New Roman" w:eastAsia="Times New Roman" w:hAnsi="Times New Roman" w:cs="Times New Roman"/>
        </w:rPr>
        <w:lastRenderedPageBreak/>
        <w:t>3) провела ежегодную оценку партнеров Фонда с целью определения их соответствия требованиям, установленным Порядком отбора и взаимодействия и приняла следующее решение:</w:t>
      </w:r>
    </w:p>
    <w:tbl>
      <w:tblPr>
        <w:tblStyle w:val="a7"/>
        <w:tblW w:w="5000" w:type="pct"/>
        <w:tblLook w:val="04A0" w:firstRow="1" w:lastRow="0" w:firstColumn="1" w:lastColumn="0" w:noHBand="0" w:noVBand="1"/>
      </w:tblPr>
      <w:tblGrid>
        <w:gridCol w:w="513"/>
        <w:gridCol w:w="2758"/>
        <w:gridCol w:w="2597"/>
        <w:gridCol w:w="2598"/>
        <w:gridCol w:w="2598"/>
        <w:gridCol w:w="1061"/>
        <w:gridCol w:w="948"/>
        <w:gridCol w:w="1770"/>
      </w:tblGrid>
      <w:tr w:rsidR="005254CA" w:rsidRPr="00690FC5" w14:paraId="14FD0FC9" w14:textId="77777777" w:rsidTr="00464893">
        <w:tc>
          <w:tcPr>
            <w:tcW w:w="170" w:type="pct"/>
            <w:vMerge w:val="restart"/>
          </w:tcPr>
          <w:p w14:paraId="7959AF46"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 п/п</w:t>
            </w:r>
          </w:p>
        </w:tc>
        <w:tc>
          <w:tcPr>
            <w:tcW w:w="930" w:type="pct"/>
            <w:vMerge w:val="restart"/>
          </w:tcPr>
          <w:p w14:paraId="00A6120F"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 xml:space="preserve">Партнер </w:t>
            </w:r>
            <w:r w:rsidRPr="00690FC5">
              <w:rPr>
                <w:rFonts w:ascii="Times New Roman" w:eastAsia="Times New Roman" w:hAnsi="Times New Roman" w:cs="Times New Roman"/>
              </w:rPr>
              <w:br/>
              <w:t>(наименование, ИНН)</w:t>
            </w:r>
          </w:p>
        </w:tc>
        <w:tc>
          <w:tcPr>
            <w:tcW w:w="876" w:type="pct"/>
            <w:vMerge w:val="restart"/>
          </w:tcPr>
          <w:p w14:paraId="7E0F8636"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Заявленные услуги Фонда</w:t>
            </w:r>
          </w:p>
        </w:tc>
        <w:tc>
          <w:tcPr>
            <w:tcW w:w="876" w:type="pct"/>
            <w:vMerge w:val="restart"/>
          </w:tcPr>
          <w:p w14:paraId="349CD1BC"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Соответствие требованиям к партнерам</w:t>
            </w:r>
          </w:p>
        </w:tc>
        <w:tc>
          <w:tcPr>
            <w:tcW w:w="876" w:type="pct"/>
            <w:vMerge w:val="restart"/>
          </w:tcPr>
          <w:p w14:paraId="7F26F1EF"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Негативный опыт сотрудничества Фонда с партнером</w:t>
            </w:r>
          </w:p>
        </w:tc>
        <w:tc>
          <w:tcPr>
            <w:tcW w:w="677" w:type="pct"/>
            <w:gridSpan w:val="2"/>
          </w:tcPr>
          <w:p w14:paraId="141C5975"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 xml:space="preserve">Решение Комиссии о сотрудничестве </w:t>
            </w:r>
            <w:r w:rsidRPr="00690FC5">
              <w:rPr>
                <w:rFonts w:ascii="Times New Roman" w:eastAsia="Times New Roman" w:hAnsi="Times New Roman" w:cs="Times New Roman"/>
              </w:rPr>
              <w:br/>
              <w:t>(кол-во голосов)</w:t>
            </w:r>
          </w:p>
        </w:tc>
        <w:tc>
          <w:tcPr>
            <w:tcW w:w="597" w:type="pct"/>
            <w:vMerge w:val="restart"/>
          </w:tcPr>
          <w:p w14:paraId="1EA0AC42"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Дополнительная информация, особое мнение</w:t>
            </w:r>
          </w:p>
        </w:tc>
      </w:tr>
      <w:tr w:rsidR="005254CA" w:rsidRPr="00690FC5" w14:paraId="15279106" w14:textId="77777777" w:rsidTr="00464893">
        <w:tc>
          <w:tcPr>
            <w:tcW w:w="170" w:type="pct"/>
            <w:vMerge/>
          </w:tcPr>
          <w:p w14:paraId="4B534126" w14:textId="77777777" w:rsidR="005254CA" w:rsidRPr="00690FC5" w:rsidRDefault="005254CA" w:rsidP="00464893">
            <w:pPr>
              <w:ind w:right="-57"/>
              <w:jc w:val="center"/>
              <w:rPr>
                <w:rFonts w:ascii="Times New Roman" w:eastAsia="Times New Roman" w:hAnsi="Times New Roman" w:cs="Times New Roman"/>
              </w:rPr>
            </w:pPr>
          </w:p>
        </w:tc>
        <w:tc>
          <w:tcPr>
            <w:tcW w:w="930" w:type="pct"/>
            <w:vMerge/>
          </w:tcPr>
          <w:p w14:paraId="53F7324F" w14:textId="77777777" w:rsidR="005254CA" w:rsidRPr="00690FC5" w:rsidRDefault="005254CA" w:rsidP="00464893">
            <w:pPr>
              <w:ind w:right="-57"/>
              <w:jc w:val="center"/>
              <w:rPr>
                <w:rFonts w:ascii="Times New Roman" w:eastAsia="Times New Roman" w:hAnsi="Times New Roman" w:cs="Times New Roman"/>
              </w:rPr>
            </w:pPr>
          </w:p>
        </w:tc>
        <w:tc>
          <w:tcPr>
            <w:tcW w:w="876" w:type="pct"/>
            <w:vMerge/>
          </w:tcPr>
          <w:p w14:paraId="4D51E2EE" w14:textId="77777777" w:rsidR="005254CA" w:rsidRPr="00690FC5" w:rsidRDefault="005254CA" w:rsidP="00464893">
            <w:pPr>
              <w:ind w:right="-57"/>
              <w:jc w:val="center"/>
              <w:rPr>
                <w:rFonts w:ascii="Times New Roman" w:eastAsia="Times New Roman" w:hAnsi="Times New Roman" w:cs="Times New Roman"/>
              </w:rPr>
            </w:pPr>
          </w:p>
        </w:tc>
        <w:tc>
          <w:tcPr>
            <w:tcW w:w="876" w:type="pct"/>
            <w:vMerge/>
          </w:tcPr>
          <w:p w14:paraId="597BA352" w14:textId="77777777" w:rsidR="005254CA" w:rsidRPr="00690FC5" w:rsidRDefault="005254CA" w:rsidP="00464893">
            <w:pPr>
              <w:ind w:right="-57"/>
              <w:jc w:val="center"/>
              <w:rPr>
                <w:rFonts w:ascii="Times New Roman" w:eastAsia="Times New Roman" w:hAnsi="Times New Roman" w:cs="Times New Roman"/>
              </w:rPr>
            </w:pPr>
          </w:p>
        </w:tc>
        <w:tc>
          <w:tcPr>
            <w:tcW w:w="876" w:type="pct"/>
            <w:vMerge/>
          </w:tcPr>
          <w:p w14:paraId="773558FA" w14:textId="77777777" w:rsidR="005254CA" w:rsidRPr="00690FC5" w:rsidRDefault="005254CA" w:rsidP="00464893">
            <w:pPr>
              <w:ind w:right="-57"/>
              <w:jc w:val="center"/>
              <w:rPr>
                <w:rFonts w:ascii="Times New Roman" w:eastAsia="Times New Roman" w:hAnsi="Times New Roman" w:cs="Times New Roman"/>
              </w:rPr>
            </w:pPr>
          </w:p>
        </w:tc>
        <w:tc>
          <w:tcPr>
            <w:tcW w:w="358" w:type="pct"/>
          </w:tcPr>
          <w:p w14:paraId="54A36701"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За</w:t>
            </w:r>
          </w:p>
        </w:tc>
        <w:tc>
          <w:tcPr>
            <w:tcW w:w="320" w:type="pct"/>
          </w:tcPr>
          <w:p w14:paraId="1BB378B1" w14:textId="77777777" w:rsidR="005254CA" w:rsidRPr="00690FC5" w:rsidRDefault="005254CA" w:rsidP="00464893">
            <w:pPr>
              <w:ind w:right="-57"/>
              <w:jc w:val="center"/>
              <w:rPr>
                <w:rFonts w:ascii="Times New Roman" w:eastAsia="Times New Roman" w:hAnsi="Times New Roman" w:cs="Times New Roman"/>
              </w:rPr>
            </w:pPr>
            <w:r w:rsidRPr="00690FC5">
              <w:rPr>
                <w:rFonts w:ascii="Times New Roman" w:eastAsia="Times New Roman" w:hAnsi="Times New Roman" w:cs="Times New Roman"/>
              </w:rPr>
              <w:t>Против</w:t>
            </w:r>
          </w:p>
        </w:tc>
        <w:tc>
          <w:tcPr>
            <w:tcW w:w="597" w:type="pct"/>
            <w:vMerge/>
          </w:tcPr>
          <w:p w14:paraId="4F29E449" w14:textId="77777777" w:rsidR="005254CA" w:rsidRPr="00690FC5" w:rsidRDefault="005254CA" w:rsidP="00464893">
            <w:pPr>
              <w:ind w:right="-57"/>
              <w:jc w:val="center"/>
              <w:rPr>
                <w:rFonts w:ascii="Times New Roman" w:eastAsia="Times New Roman" w:hAnsi="Times New Roman" w:cs="Times New Roman"/>
              </w:rPr>
            </w:pPr>
          </w:p>
        </w:tc>
      </w:tr>
      <w:tr w:rsidR="005254CA" w:rsidRPr="00690FC5" w14:paraId="3969A0CA" w14:textId="77777777" w:rsidTr="00464893">
        <w:tc>
          <w:tcPr>
            <w:tcW w:w="170" w:type="pct"/>
          </w:tcPr>
          <w:p w14:paraId="29F3581E" w14:textId="77777777" w:rsidR="005254CA" w:rsidRPr="00690FC5" w:rsidRDefault="005254CA" w:rsidP="00464893">
            <w:pPr>
              <w:ind w:right="-57"/>
              <w:rPr>
                <w:rFonts w:ascii="Times New Roman" w:eastAsia="Times New Roman" w:hAnsi="Times New Roman" w:cs="Times New Roman"/>
              </w:rPr>
            </w:pPr>
            <w:r w:rsidRPr="00690FC5">
              <w:rPr>
                <w:rFonts w:ascii="Times New Roman" w:eastAsia="Times New Roman" w:hAnsi="Times New Roman" w:cs="Times New Roman"/>
              </w:rPr>
              <w:t>1</w:t>
            </w:r>
          </w:p>
        </w:tc>
        <w:tc>
          <w:tcPr>
            <w:tcW w:w="930" w:type="pct"/>
          </w:tcPr>
          <w:p w14:paraId="77882E91" w14:textId="77777777" w:rsidR="005254CA" w:rsidRPr="00690FC5" w:rsidRDefault="005254CA" w:rsidP="00464893">
            <w:pPr>
              <w:ind w:right="-57"/>
              <w:rPr>
                <w:rFonts w:ascii="Times New Roman" w:eastAsia="Times New Roman" w:hAnsi="Times New Roman" w:cs="Times New Roman"/>
              </w:rPr>
            </w:pPr>
          </w:p>
        </w:tc>
        <w:tc>
          <w:tcPr>
            <w:tcW w:w="876" w:type="pct"/>
          </w:tcPr>
          <w:p w14:paraId="3E6F6F4E" w14:textId="77777777" w:rsidR="005254CA" w:rsidRPr="00690FC5" w:rsidRDefault="005254CA" w:rsidP="00464893">
            <w:pPr>
              <w:ind w:right="-57"/>
              <w:rPr>
                <w:rFonts w:ascii="Times New Roman" w:eastAsia="Times New Roman" w:hAnsi="Times New Roman" w:cs="Times New Roman"/>
              </w:rPr>
            </w:pPr>
          </w:p>
        </w:tc>
        <w:tc>
          <w:tcPr>
            <w:tcW w:w="876" w:type="pct"/>
          </w:tcPr>
          <w:p w14:paraId="540DDC46" w14:textId="77777777" w:rsidR="005254CA" w:rsidRPr="00690FC5" w:rsidRDefault="005254CA" w:rsidP="00464893">
            <w:pPr>
              <w:ind w:right="-57"/>
              <w:rPr>
                <w:rFonts w:ascii="Times New Roman" w:eastAsia="Times New Roman" w:hAnsi="Times New Roman" w:cs="Times New Roman"/>
              </w:rPr>
            </w:pPr>
          </w:p>
        </w:tc>
        <w:tc>
          <w:tcPr>
            <w:tcW w:w="876" w:type="pct"/>
          </w:tcPr>
          <w:p w14:paraId="32C85A93" w14:textId="77777777" w:rsidR="005254CA" w:rsidRPr="00690FC5" w:rsidRDefault="005254CA" w:rsidP="00464893">
            <w:pPr>
              <w:ind w:right="-57"/>
              <w:rPr>
                <w:rFonts w:ascii="Times New Roman" w:eastAsia="Times New Roman" w:hAnsi="Times New Roman" w:cs="Times New Roman"/>
              </w:rPr>
            </w:pPr>
          </w:p>
        </w:tc>
        <w:tc>
          <w:tcPr>
            <w:tcW w:w="358" w:type="pct"/>
          </w:tcPr>
          <w:p w14:paraId="4B477784" w14:textId="77777777" w:rsidR="005254CA" w:rsidRPr="00690FC5" w:rsidRDefault="005254CA" w:rsidP="00464893">
            <w:pPr>
              <w:ind w:right="-57"/>
              <w:rPr>
                <w:rFonts w:ascii="Times New Roman" w:eastAsia="Times New Roman" w:hAnsi="Times New Roman" w:cs="Times New Roman"/>
              </w:rPr>
            </w:pPr>
          </w:p>
        </w:tc>
        <w:tc>
          <w:tcPr>
            <w:tcW w:w="320" w:type="pct"/>
          </w:tcPr>
          <w:p w14:paraId="0FC0F30D" w14:textId="77777777" w:rsidR="005254CA" w:rsidRPr="00690FC5" w:rsidRDefault="005254CA" w:rsidP="00464893">
            <w:pPr>
              <w:ind w:right="-57"/>
              <w:rPr>
                <w:rFonts w:ascii="Times New Roman" w:eastAsia="Times New Roman" w:hAnsi="Times New Roman" w:cs="Times New Roman"/>
              </w:rPr>
            </w:pPr>
          </w:p>
        </w:tc>
        <w:tc>
          <w:tcPr>
            <w:tcW w:w="597" w:type="pct"/>
          </w:tcPr>
          <w:p w14:paraId="7838E301" w14:textId="77777777" w:rsidR="005254CA" w:rsidRPr="00690FC5" w:rsidRDefault="005254CA" w:rsidP="00464893">
            <w:pPr>
              <w:ind w:right="-57"/>
              <w:rPr>
                <w:rFonts w:ascii="Times New Roman" w:eastAsia="Times New Roman" w:hAnsi="Times New Roman" w:cs="Times New Roman"/>
              </w:rPr>
            </w:pPr>
          </w:p>
        </w:tc>
      </w:tr>
      <w:tr w:rsidR="005254CA" w:rsidRPr="00690FC5" w14:paraId="5DDE8083" w14:textId="77777777" w:rsidTr="00464893">
        <w:tc>
          <w:tcPr>
            <w:tcW w:w="170" w:type="pct"/>
          </w:tcPr>
          <w:p w14:paraId="244A2FF0" w14:textId="77777777" w:rsidR="005254CA" w:rsidRPr="00690FC5" w:rsidRDefault="005254CA" w:rsidP="00464893">
            <w:pPr>
              <w:ind w:right="-57"/>
              <w:rPr>
                <w:rFonts w:ascii="Times New Roman" w:eastAsia="Times New Roman" w:hAnsi="Times New Roman" w:cs="Times New Roman"/>
              </w:rPr>
            </w:pPr>
            <w:r w:rsidRPr="00690FC5">
              <w:rPr>
                <w:rFonts w:ascii="Times New Roman" w:eastAsia="Times New Roman" w:hAnsi="Times New Roman" w:cs="Times New Roman"/>
              </w:rPr>
              <w:t>…</w:t>
            </w:r>
          </w:p>
        </w:tc>
        <w:tc>
          <w:tcPr>
            <w:tcW w:w="930" w:type="pct"/>
          </w:tcPr>
          <w:p w14:paraId="4D1DD9C3" w14:textId="77777777" w:rsidR="005254CA" w:rsidRPr="00690FC5" w:rsidRDefault="005254CA" w:rsidP="00464893">
            <w:pPr>
              <w:ind w:right="-57"/>
              <w:rPr>
                <w:rFonts w:ascii="Times New Roman" w:eastAsia="Times New Roman" w:hAnsi="Times New Roman" w:cs="Times New Roman"/>
              </w:rPr>
            </w:pPr>
          </w:p>
        </w:tc>
        <w:tc>
          <w:tcPr>
            <w:tcW w:w="876" w:type="pct"/>
          </w:tcPr>
          <w:p w14:paraId="0D37E3F0" w14:textId="77777777" w:rsidR="005254CA" w:rsidRPr="00690FC5" w:rsidRDefault="005254CA" w:rsidP="00464893">
            <w:pPr>
              <w:ind w:right="-57"/>
              <w:rPr>
                <w:rFonts w:ascii="Times New Roman" w:eastAsia="Times New Roman" w:hAnsi="Times New Roman" w:cs="Times New Roman"/>
              </w:rPr>
            </w:pPr>
          </w:p>
        </w:tc>
        <w:tc>
          <w:tcPr>
            <w:tcW w:w="876" w:type="pct"/>
          </w:tcPr>
          <w:p w14:paraId="3430165A" w14:textId="77777777" w:rsidR="005254CA" w:rsidRPr="00690FC5" w:rsidRDefault="005254CA" w:rsidP="00464893">
            <w:pPr>
              <w:ind w:right="-57"/>
              <w:rPr>
                <w:rFonts w:ascii="Times New Roman" w:eastAsia="Times New Roman" w:hAnsi="Times New Roman" w:cs="Times New Roman"/>
              </w:rPr>
            </w:pPr>
          </w:p>
        </w:tc>
        <w:tc>
          <w:tcPr>
            <w:tcW w:w="876" w:type="pct"/>
          </w:tcPr>
          <w:p w14:paraId="33D63BF5" w14:textId="77777777" w:rsidR="005254CA" w:rsidRPr="00690FC5" w:rsidRDefault="005254CA" w:rsidP="00464893">
            <w:pPr>
              <w:ind w:right="-57"/>
              <w:rPr>
                <w:rFonts w:ascii="Times New Roman" w:eastAsia="Times New Roman" w:hAnsi="Times New Roman" w:cs="Times New Roman"/>
              </w:rPr>
            </w:pPr>
          </w:p>
        </w:tc>
        <w:tc>
          <w:tcPr>
            <w:tcW w:w="358" w:type="pct"/>
          </w:tcPr>
          <w:p w14:paraId="3CC707DC" w14:textId="77777777" w:rsidR="005254CA" w:rsidRPr="00690FC5" w:rsidRDefault="005254CA" w:rsidP="00464893">
            <w:pPr>
              <w:ind w:right="-57"/>
              <w:rPr>
                <w:rFonts w:ascii="Times New Roman" w:eastAsia="Times New Roman" w:hAnsi="Times New Roman" w:cs="Times New Roman"/>
              </w:rPr>
            </w:pPr>
          </w:p>
        </w:tc>
        <w:tc>
          <w:tcPr>
            <w:tcW w:w="320" w:type="pct"/>
          </w:tcPr>
          <w:p w14:paraId="3A85654E" w14:textId="77777777" w:rsidR="005254CA" w:rsidRPr="00690FC5" w:rsidRDefault="005254CA" w:rsidP="00464893">
            <w:pPr>
              <w:ind w:right="-57"/>
              <w:rPr>
                <w:rFonts w:ascii="Times New Roman" w:eastAsia="Times New Roman" w:hAnsi="Times New Roman" w:cs="Times New Roman"/>
              </w:rPr>
            </w:pPr>
          </w:p>
        </w:tc>
        <w:tc>
          <w:tcPr>
            <w:tcW w:w="597" w:type="pct"/>
          </w:tcPr>
          <w:p w14:paraId="2A8C27C5" w14:textId="77777777" w:rsidR="005254CA" w:rsidRPr="00690FC5" w:rsidRDefault="005254CA" w:rsidP="00464893">
            <w:pPr>
              <w:ind w:right="-57"/>
              <w:rPr>
                <w:rFonts w:ascii="Times New Roman" w:eastAsia="Times New Roman" w:hAnsi="Times New Roman" w:cs="Times New Roman"/>
              </w:rPr>
            </w:pPr>
          </w:p>
        </w:tc>
      </w:tr>
    </w:tbl>
    <w:p w14:paraId="3BF51A86" w14:textId="77777777" w:rsidR="005254CA" w:rsidRPr="00690FC5" w:rsidRDefault="005254CA" w:rsidP="005254CA">
      <w:pPr>
        <w:spacing w:before="120" w:after="120" w:line="240" w:lineRule="auto"/>
        <w:ind w:firstLine="709"/>
        <w:jc w:val="both"/>
        <w:rPr>
          <w:rFonts w:ascii="Times New Roman" w:eastAsia="Times New Roman" w:hAnsi="Times New Roman" w:cs="Times New Roman"/>
        </w:rPr>
      </w:pPr>
      <w:r w:rsidRPr="00690FC5">
        <w:rPr>
          <w:rFonts w:ascii="Times New Roman" w:eastAsia="Times New Roman" w:hAnsi="Times New Roman" w:cs="Times New Roman"/>
        </w:rPr>
        <w:t>Подсчет голосов произведен всеми членами комиссии, присутствовавшими на данном заседании.</w:t>
      </w:r>
    </w:p>
    <w:p w14:paraId="450766F6" w14:textId="77777777" w:rsidR="005254CA" w:rsidRPr="00690FC5" w:rsidRDefault="005254CA" w:rsidP="005254CA">
      <w:pPr>
        <w:spacing w:after="0" w:line="240" w:lineRule="auto"/>
        <w:ind w:right="-57" w:firstLine="709"/>
        <w:jc w:val="both"/>
        <w:rPr>
          <w:rFonts w:ascii="Times New Roman" w:eastAsia="Times New Roman" w:hAnsi="Times New Roman" w:cs="Times New Roman"/>
        </w:rPr>
      </w:pPr>
      <w:r w:rsidRPr="00690FC5">
        <w:rPr>
          <w:rFonts w:ascii="Times New Roman" w:eastAsia="Times New Roman" w:hAnsi="Times New Roman" w:cs="Times New Roman"/>
        </w:rPr>
        <w:t>Председатель комиссии</w:t>
      </w:r>
      <w:r w:rsidRPr="00690FC5">
        <w:rPr>
          <w:rFonts w:ascii="Times New Roman" w:eastAsia="Times New Roman" w:hAnsi="Times New Roman" w:cs="Times New Roman"/>
        </w:rPr>
        <w:tab/>
        <w:t>_______________________</w:t>
      </w:r>
    </w:p>
    <w:p w14:paraId="4805D4DE" w14:textId="77777777" w:rsidR="005254CA" w:rsidRPr="00690FC5" w:rsidRDefault="005254CA" w:rsidP="005254CA">
      <w:pPr>
        <w:spacing w:after="0" w:line="240" w:lineRule="auto"/>
        <w:ind w:right="-57" w:firstLine="709"/>
        <w:jc w:val="both"/>
        <w:rPr>
          <w:rFonts w:ascii="Times New Roman" w:eastAsia="Times New Roman" w:hAnsi="Times New Roman" w:cs="Times New Roman"/>
        </w:rPr>
      </w:pPr>
    </w:p>
    <w:p w14:paraId="22C418E6" w14:textId="77777777" w:rsidR="005254CA" w:rsidRPr="00690FC5" w:rsidRDefault="005254CA" w:rsidP="005254CA">
      <w:pPr>
        <w:spacing w:after="0" w:line="240" w:lineRule="auto"/>
        <w:ind w:right="-57" w:firstLine="709"/>
        <w:jc w:val="both"/>
        <w:rPr>
          <w:rFonts w:ascii="Times New Roman" w:eastAsia="Times New Roman" w:hAnsi="Times New Roman" w:cs="Times New Roman"/>
        </w:rPr>
      </w:pPr>
      <w:r w:rsidRPr="00690FC5">
        <w:rPr>
          <w:rFonts w:ascii="Times New Roman" w:eastAsia="Times New Roman" w:hAnsi="Times New Roman" w:cs="Times New Roman"/>
        </w:rPr>
        <w:t>Члены комиссии</w:t>
      </w:r>
      <w:r w:rsidRPr="00690FC5">
        <w:rPr>
          <w:rFonts w:ascii="Times New Roman" w:eastAsia="Times New Roman" w:hAnsi="Times New Roman" w:cs="Times New Roman"/>
        </w:rPr>
        <w:tab/>
      </w:r>
      <w:r w:rsidRPr="00690FC5">
        <w:rPr>
          <w:rFonts w:ascii="Times New Roman" w:eastAsia="Times New Roman" w:hAnsi="Times New Roman" w:cs="Times New Roman"/>
        </w:rPr>
        <w:tab/>
        <w:t>_______________________</w:t>
      </w:r>
    </w:p>
    <w:p w14:paraId="57FBF7A2" w14:textId="77777777" w:rsidR="005254CA" w:rsidRPr="00690FC5" w:rsidRDefault="005254CA" w:rsidP="005254CA">
      <w:pPr>
        <w:spacing w:after="0" w:line="240" w:lineRule="auto"/>
        <w:ind w:right="-57" w:firstLine="709"/>
        <w:jc w:val="both"/>
        <w:rPr>
          <w:rFonts w:ascii="Times New Roman" w:eastAsia="Times New Roman" w:hAnsi="Times New Roman" w:cs="Times New Roman"/>
        </w:rPr>
      </w:pPr>
      <w:r w:rsidRPr="00690FC5">
        <w:rPr>
          <w:rFonts w:ascii="Times New Roman" w:eastAsia="Times New Roman" w:hAnsi="Times New Roman" w:cs="Times New Roman"/>
        </w:rPr>
        <w:t>В присутствии секретаря комиссии</w:t>
      </w:r>
      <w:r w:rsidRPr="00690FC5">
        <w:rPr>
          <w:rFonts w:ascii="Times New Roman" w:eastAsia="Times New Roman" w:hAnsi="Times New Roman" w:cs="Times New Roman"/>
        </w:rPr>
        <w:tab/>
        <w:t>_________________</w:t>
      </w:r>
    </w:p>
    <w:p w14:paraId="7857F803" w14:textId="77777777" w:rsidR="005254CA" w:rsidRPr="00690FC5" w:rsidRDefault="005254CA" w:rsidP="005254CA">
      <w:pPr>
        <w:pStyle w:val="Style3"/>
        <w:widowControl/>
        <w:spacing w:line="240" w:lineRule="auto"/>
        <w:ind w:firstLine="0"/>
        <w:rPr>
          <w:rStyle w:val="FontStyle26"/>
          <w:sz w:val="28"/>
          <w:szCs w:val="28"/>
        </w:rPr>
      </w:pPr>
    </w:p>
    <w:bookmarkEnd w:id="0"/>
    <w:p w14:paraId="6F348FD6" w14:textId="77777777" w:rsidR="00C2505D" w:rsidRPr="00FD098A" w:rsidRDefault="00C2505D" w:rsidP="00C2505D">
      <w:pPr>
        <w:pStyle w:val="Style3"/>
        <w:widowControl/>
        <w:spacing w:line="240" w:lineRule="auto"/>
        <w:ind w:firstLine="0"/>
        <w:rPr>
          <w:rStyle w:val="FontStyle26"/>
          <w:sz w:val="28"/>
          <w:szCs w:val="28"/>
        </w:rPr>
      </w:pPr>
    </w:p>
    <w:sectPr w:rsidR="00C2505D" w:rsidRPr="00FD098A" w:rsidSect="00824658">
      <w:headerReference w:type="default" r:id="rId8"/>
      <w:pgSz w:w="16838" w:h="11906" w:orient="landscape"/>
      <w:pgMar w:top="1701" w:right="1134"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08D7" w14:textId="77777777" w:rsidR="00464893" w:rsidRDefault="00464893" w:rsidP="008353A2">
      <w:pPr>
        <w:spacing w:after="0" w:line="240" w:lineRule="auto"/>
      </w:pPr>
      <w:r>
        <w:separator/>
      </w:r>
    </w:p>
  </w:endnote>
  <w:endnote w:type="continuationSeparator" w:id="0">
    <w:p w14:paraId="0F5220F2" w14:textId="77777777" w:rsidR="00464893" w:rsidRDefault="00464893"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CDC9" w14:textId="77777777" w:rsidR="00464893" w:rsidRDefault="00464893" w:rsidP="008353A2">
      <w:pPr>
        <w:spacing w:after="0" w:line="240" w:lineRule="auto"/>
      </w:pPr>
      <w:r>
        <w:separator/>
      </w:r>
    </w:p>
  </w:footnote>
  <w:footnote w:type="continuationSeparator" w:id="0">
    <w:p w14:paraId="2219E10E" w14:textId="77777777" w:rsidR="00464893" w:rsidRDefault="00464893" w:rsidP="008353A2">
      <w:pPr>
        <w:spacing w:after="0" w:line="240" w:lineRule="auto"/>
      </w:pPr>
      <w:r>
        <w:continuationSeparator/>
      </w:r>
    </w:p>
  </w:footnote>
  <w:footnote w:id="1">
    <w:p w14:paraId="61D27616" w14:textId="77777777" w:rsidR="00464893" w:rsidRDefault="00464893" w:rsidP="005254CA">
      <w:pPr>
        <w:spacing w:after="0" w:line="240" w:lineRule="auto"/>
        <w:ind w:firstLine="709"/>
        <w:jc w:val="both"/>
        <w:rPr>
          <w:rFonts w:ascii="Times New Roman" w:hAnsi="Times New Roman" w:cs="Times New Roman"/>
        </w:rPr>
      </w:pPr>
      <w:r w:rsidRPr="00FD5D32">
        <w:rPr>
          <w:rFonts w:ascii="Times New Roman" w:hAnsi="Times New Roman" w:cs="Times New Roman"/>
          <w:vertAlign w:val="superscript"/>
        </w:rPr>
        <w:footnoteRef/>
      </w:r>
      <w:r w:rsidRPr="00FD5D32">
        <w:rPr>
          <w:rFonts w:ascii="Times New Roman" w:hAnsi="Times New Roman" w:cs="Times New Roman"/>
        </w:rPr>
        <w:t xml:space="preserve"> Исчисление срока прои</w:t>
      </w:r>
      <w:r>
        <w:rPr>
          <w:rFonts w:ascii="Times New Roman" w:hAnsi="Times New Roman" w:cs="Times New Roman"/>
        </w:rPr>
        <w:t>зводится в следующем порядке:</w:t>
      </w:r>
    </w:p>
    <w:p w14:paraId="62091284" w14:textId="77777777" w:rsidR="00464893" w:rsidRDefault="00464893" w:rsidP="005254CA">
      <w:pPr>
        <w:spacing w:after="0" w:line="240" w:lineRule="auto"/>
        <w:ind w:firstLine="709"/>
        <w:jc w:val="both"/>
        <w:rPr>
          <w:rFonts w:ascii="Times New Roman" w:hAnsi="Times New Roman" w:cs="Times New Roman"/>
        </w:rPr>
      </w:pPr>
      <w:r>
        <w:rPr>
          <w:rFonts w:ascii="Times New Roman" w:hAnsi="Times New Roman" w:cs="Times New Roman"/>
        </w:rPr>
        <w:t>- </w:t>
      </w:r>
      <w:r w:rsidRPr="00FD5D32">
        <w:rPr>
          <w:rFonts w:ascii="Times New Roman" w:hAnsi="Times New Roman" w:cs="Times New Roman"/>
        </w:rPr>
        <w:t>с</w:t>
      </w:r>
      <w:r>
        <w:rPr>
          <w:rFonts w:ascii="Times New Roman" w:hAnsi="Times New Roman" w:cs="Times New Roman"/>
        </w:rPr>
        <w:t xml:space="preserve">о дня, следующего за днем </w:t>
      </w:r>
      <w:r w:rsidRPr="00FD5D32">
        <w:rPr>
          <w:rFonts w:ascii="Times New Roman" w:hAnsi="Times New Roman" w:cs="Times New Roman"/>
        </w:rPr>
        <w:t>окончания срока приема заявок</w:t>
      </w:r>
      <w:r>
        <w:rPr>
          <w:rFonts w:ascii="Times New Roman" w:hAnsi="Times New Roman" w:cs="Times New Roman"/>
        </w:rPr>
        <w:t>, –</w:t>
      </w:r>
      <w:r w:rsidRPr="00FD5D32">
        <w:rPr>
          <w:rFonts w:ascii="Times New Roman" w:hAnsi="Times New Roman" w:cs="Times New Roman"/>
        </w:rPr>
        <w:t xml:space="preserve"> </w:t>
      </w:r>
      <w:r>
        <w:rPr>
          <w:rFonts w:ascii="Times New Roman" w:hAnsi="Times New Roman" w:cs="Times New Roman"/>
        </w:rPr>
        <w:t>в случае, когда период приема заявок ограничен;</w:t>
      </w:r>
    </w:p>
    <w:p w14:paraId="11183AB5" w14:textId="77777777" w:rsidR="00464893" w:rsidRPr="00FD5D32" w:rsidRDefault="00464893" w:rsidP="005254CA">
      <w:pPr>
        <w:spacing w:after="0" w:line="240" w:lineRule="auto"/>
        <w:ind w:firstLine="709"/>
        <w:jc w:val="both"/>
      </w:pPr>
      <w:r>
        <w:rPr>
          <w:rFonts w:ascii="Times New Roman" w:hAnsi="Times New Roman" w:cs="Times New Roman"/>
        </w:rPr>
        <w:t xml:space="preserve">- со дня, следующего за днем </w:t>
      </w:r>
      <w:r w:rsidRPr="00FD5D32">
        <w:rPr>
          <w:rFonts w:ascii="Times New Roman" w:hAnsi="Times New Roman" w:cs="Times New Roman"/>
        </w:rPr>
        <w:t>приема заявки</w:t>
      </w:r>
      <w:r>
        <w:rPr>
          <w:rFonts w:ascii="Times New Roman" w:hAnsi="Times New Roman" w:cs="Times New Roman"/>
        </w:rPr>
        <w:t>, –</w:t>
      </w:r>
      <w:r w:rsidRPr="00FD5D32">
        <w:rPr>
          <w:rFonts w:ascii="Times New Roman" w:hAnsi="Times New Roman" w:cs="Times New Roman"/>
        </w:rPr>
        <w:t xml:space="preserve"> в случае приема заявок без ограничения сроков.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C29E" w14:textId="77777777" w:rsidR="00464893" w:rsidRDefault="00464893" w:rsidP="00B20372">
    <w:pPr>
      <w:pStyle w:val="a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4340D1"/>
    <w:multiLevelType w:val="hybridMultilevel"/>
    <w:tmpl w:val="C312459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C3009"/>
    <w:multiLevelType w:val="hybridMultilevel"/>
    <w:tmpl w:val="ECDA1B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686472"/>
    <w:multiLevelType w:val="multilevel"/>
    <w:tmpl w:val="498A9CF6"/>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97D1333"/>
    <w:multiLevelType w:val="hybridMultilevel"/>
    <w:tmpl w:val="FC808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C61A4"/>
    <w:multiLevelType w:val="hybridMultilevel"/>
    <w:tmpl w:val="A510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47991"/>
    <w:multiLevelType w:val="hybridMultilevel"/>
    <w:tmpl w:val="EE060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A0138A"/>
    <w:multiLevelType w:val="multilevel"/>
    <w:tmpl w:val="428416F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2B534D40"/>
    <w:multiLevelType w:val="multilevel"/>
    <w:tmpl w:val="BE0A013C"/>
    <w:lvl w:ilvl="0">
      <w:start w:val="2"/>
      <w:numFmt w:val="decimal"/>
      <w:lvlText w:val="%1."/>
      <w:lvlJc w:val="left"/>
      <w:pPr>
        <w:ind w:left="450" w:hanging="450"/>
      </w:pPr>
      <w:rPr>
        <w:rFonts w:hint="default"/>
      </w:rPr>
    </w:lvl>
    <w:lvl w:ilvl="1">
      <w:start w:val="8"/>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9" w15:restartNumberingAfterBreak="0">
    <w:nsid w:val="2CA45D0A"/>
    <w:multiLevelType w:val="hybridMultilevel"/>
    <w:tmpl w:val="AA587D4A"/>
    <w:lvl w:ilvl="0" w:tplc="AC361C94">
      <w:start w:val="1"/>
      <w:numFmt w:val="decimal"/>
      <w:lvlText w:val="%1."/>
      <w:lvlJc w:val="left"/>
      <w:pPr>
        <w:ind w:left="1211" w:hanging="360"/>
      </w:pPr>
      <w:rPr>
        <w:rFonts w:ascii="Times New Roman" w:hAnsi="Times New Roman"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6F75A8D"/>
    <w:multiLevelType w:val="hybridMultilevel"/>
    <w:tmpl w:val="2CA4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A7DE9"/>
    <w:multiLevelType w:val="hybridMultilevel"/>
    <w:tmpl w:val="7CC870B4"/>
    <w:lvl w:ilvl="0" w:tplc="04190011">
      <w:start w:val="1"/>
      <w:numFmt w:val="decimal"/>
      <w:lvlText w:val="%1)"/>
      <w:lvlJc w:val="left"/>
      <w:pPr>
        <w:tabs>
          <w:tab w:val="num" w:pos="1440"/>
        </w:tabs>
        <w:ind w:left="1440" w:hanging="360"/>
      </w:pPr>
    </w:lvl>
    <w:lvl w:ilvl="1" w:tplc="58202D74">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4CCA2F31"/>
    <w:multiLevelType w:val="multilevel"/>
    <w:tmpl w:val="9578C7C8"/>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57AA6DA7"/>
    <w:multiLevelType w:val="hybridMultilevel"/>
    <w:tmpl w:val="F402A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5" w15:restartNumberingAfterBreak="0">
    <w:nsid w:val="62F2383D"/>
    <w:multiLevelType w:val="hybridMultilevel"/>
    <w:tmpl w:val="741E485A"/>
    <w:lvl w:ilvl="0" w:tplc="2D78C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E43861"/>
    <w:multiLevelType w:val="hybridMultilevel"/>
    <w:tmpl w:val="FCE69532"/>
    <w:lvl w:ilvl="0" w:tplc="4CFCF94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C33CD0"/>
    <w:multiLevelType w:val="hybridMultilevel"/>
    <w:tmpl w:val="33EE8522"/>
    <w:lvl w:ilvl="0" w:tplc="C8F6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AD4D0E"/>
    <w:multiLevelType w:val="hybridMultilevel"/>
    <w:tmpl w:val="91BC47B2"/>
    <w:lvl w:ilvl="0" w:tplc="CB869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2339BC"/>
    <w:multiLevelType w:val="hybridMultilevel"/>
    <w:tmpl w:val="2E50251C"/>
    <w:lvl w:ilvl="0" w:tplc="45A40C7C">
      <w:start w:val="1"/>
      <w:numFmt w:val="bullet"/>
      <w:lvlText w:val=""/>
      <w:lvlJc w:val="left"/>
      <w:pPr>
        <w:ind w:left="1429" w:hanging="360"/>
      </w:pPr>
      <w:rPr>
        <w:rFonts w:ascii="Bookshelf Symbol 7" w:hAnsi="Bookshelf Symbol 7"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3465E8"/>
    <w:multiLevelType w:val="hybridMultilevel"/>
    <w:tmpl w:val="CA4A10BA"/>
    <w:lvl w:ilvl="0" w:tplc="066843B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6F057431"/>
    <w:multiLevelType w:val="hybridMultilevel"/>
    <w:tmpl w:val="1614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57220E"/>
    <w:multiLevelType w:val="multilevel"/>
    <w:tmpl w:val="7236F746"/>
    <w:lvl w:ilvl="0">
      <w:start w:val="2"/>
      <w:numFmt w:val="decimal"/>
      <w:lvlText w:val="%1."/>
      <w:lvlJc w:val="left"/>
      <w:pPr>
        <w:ind w:left="450" w:hanging="45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7C314635"/>
    <w:multiLevelType w:val="hybridMultilevel"/>
    <w:tmpl w:val="648E0866"/>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21"/>
  </w:num>
  <w:num w:numId="3">
    <w:abstractNumId w:val="20"/>
  </w:num>
  <w:num w:numId="4">
    <w:abstractNumId w:val="14"/>
  </w:num>
  <w:num w:numId="5">
    <w:abstractNumId w:val="0"/>
  </w:num>
  <w:num w:numId="6">
    <w:abstractNumId w:val="6"/>
  </w:num>
  <w:num w:numId="7">
    <w:abstractNumId w:val="23"/>
  </w:num>
  <w:num w:numId="8">
    <w:abstractNumId w:val="11"/>
  </w:num>
  <w:num w:numId="9">
    <w:abstractNumId w:val="7"/>
  </w:num>
  <w:num w:numId="10">
    <w:abstractNumId w:val="2"/>
  </w:num>
  <w:num w:numId="11">
    <w:abstractNumId w:val="15"/>
  </w:num>
  <w:num w:numId="12">
    <w:abstractNumId w:val="3"/>
  </w:num>
  <w:num w:numId="13">
    <w:abstractNumId w:val="9"/>
  </w:num>
  <w:num w:numId="14">
    <w:abstractNumId w:val="16"/>
  </w:num>
  <w:num w:numId="15">
    <w:abstractNumId w:val="4"/>
  </w:num>
  <w:num w:numId="16">
    <w:abstractNumId w:val="17"/>
  </w:num>
  <w:num w:numId="17">
    <w:abstractNumId w:val="18"/>
  </w:num>
  <w:num w:numId="18">
    <w:abstractNumId w:val="13"/>
  </w:num>
  <w:num w:numId="19">
    <w:abstractNumId w:val="19"/>
  </w:num>
  <w:num w:numId="20">
    <w:abstractNumId w:val="22"/>
  </w:num>
  <w:num w:numId="21">
    <w:abstractNumId w:val="8"/>
  </w:num>
  <w:num w:numId="22">
    <w:abstractNumId w:val="10"/>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75"/>
    <w:rsid w:val="0000254B"/>
    <w:rsid w:val="00020060"/>
    <w:rsid w:val="000225FE"/>
    <w:rsid w:val="000258FB"/>
    <w:rsid w:val="00025F95"/>
    <w:rsid w:val="000312A5"/>
    <w:rsid w:val="00037E58"/>
    <w:rsid w:val="00054B52"/>
    <w:rsid w:val="00060D12"/>
    <w:rsid w:val="000613F3"/>
    <w:rsid w:val="0006351C"/>
    <w:rsid w:val="00067230"/>
    <w:rsid w:val="000876BE"/>
    <w:rsid w:val="00095EC4"/>
    <w:rsid w:val="000A711C"/>
    <w:rsid w:val="000C1935"/>
    <w:rsid w:val="000C77E2"/>
    <w:rsid w:val="000D1247"/>
    <w:rsid w:val="000D24CA"/>
    <w:rsid w:val="000D53B2"/>
    <w:rsid w:val="000E22F7"/>
    <w:rsid w:val="000E34F3"/>
    <w:rsid w:val="000E46B7"/>
    <w:rsid w:val="000E5CFF"/>
    <w:rsid w:val="000F1257"/>
    <w:rsid w:val="000F4D91"/>
    <w:rsid w:val="000F5FCF"/>
    <w:rsid w:val="000F6E17"/>
    <w:rsid w:val="00100830"/>
    <w:rsid w:val="001014E6"/>
    <w:rsid w:val="00107969"/>
    <w:rsid w:val="00107FD4"/>
    <w:rsid w:val="00111B42"/>
    <w:rsid w:val="00113C10"/>
    <w:rsid w:val="0011719A"/>
    <w:rsid w:val="001264FC"/>
    <w:rsid w:val="00133A01"/>
    <w:rsid w:val="00134168"/>
    <w:rsid w:val="001347E3"/>
    <w:rsid w:val="0013723A"/>
    <w:rsid w:val="001429EC"/>
    <w:rsid w:val="0014466D"/>
    <w:rsid w:val="0015141C"/>
    <w:rsid w:val="001569A9"/>
    <w:rsid w:val="0017100D"/>
    <w:rsid w:val="00175287"/>
    <w:rsid w:val="001760B8"/>
    <w:rsid w:val="00182C9A"/>
    <w:rsid w:val="00184487"/>
    <w:rsid w:val="001847B4"/>
    <w:rsid w:val="001914A1"/>
    <w:rsid w:val="0019592B"/>
    <w:rsid w:val="001A1CFF"/>
    <w:rsid w:val="001B09E9"/>
    <w:rsid w:val="001B750F"/>
    <w:rsid w:val="001C2FA9"/>
    <w:rsid w:val="001C77A2"/>
    <w:rsid w:val="001D0E50"/>
    <w:rsid w:val="001D4B6F"/>
    <w:rsid w:val="001D504E"/>
    <w:rsid w:val="001E031A"/>
    <w:rsid w:val="001F307D"/>
    <w:rsid w:val="00200B33"/>
    <w:rsid w:val="002051F3"/>
    <w:rsid w:val="002058BC"/>
    <w:rsid w:val="0021135B"/>
    <w:rsid w:val="002151DF"/>
    <w:rsid w:val="00226D0C"/>
    <w:rsid w:val="00230D30"/>
    <w:rsid w:val="00246394"/>
    <w:rsid w:val="002464D2"/>
    <w:rsid w:val="002506DE"/>
    <w:rsid w:val="002517C8"/>
    <w:rsid w:val="0026114D"/>
    <w:rsid w:val="002653FE"/>
    <w:rsid w:val="00266F99"/>
    <w:rsid w:val="002720F7"/>
    <w:rsid w:val="00275645"/>
    <w:rsid w:val="00284077"/>
    <w:rsid w:val="002865AB"/>
    <w:rsid w:val="002939E4"/>
    <w:rsid w:val="00296814"/>
    <w:rsid w:val="002A437F"/>
    <w:rsid w:val="002A5FB0"/>
    <w:rsid w:val="002B1F63"/>
    <w:rsid w:val="002B7824"/>
    <w:rsid w:val="002B7BE3"/>
    <w:rsid w:val="002C4A4C"/>
    <w:rsid w:val="002C589B"/>
    <w:rsid w:val="002E3821"/>
    <w:rsid w:val="002F41F0"/>
    <w:rsid w:val="00304030"/>
    <w:rsid w:val="0032798D"/>
    <w:rsid w:val="00327F25"/>
    <w:rsid w:val="00330D69"/>
    <w:rsid w:val="003340D9"/>
    <w:rsid w:val="003346F3"/>
    <w:rsid w:val="00347D54"/>
    <w:rsid w:val="00354A74"/>
    <w:rsid w:val="003655E1"/>
    <w:rsid w:val="00384A54"/>
    <w:rsid w:val="00385F98"/>
    <w:rsid w:val="00390F5E"/>
    <w:rsid w:val="003A019E"/>
    <w:rsid w:val="003C11AA"/>
    <w:rsid w:val="003C5479"/>
    <w:rsid w:val="003C616D"/>
    <w:rsid w:val="003D1AF0"/>
    <w:rsid w:val="003E3DCD"/>
    <w:rsid w:val="003E71B5"/>
    <w:rsid w:val="003F0494"/>
    <w:rsid w:val="0040053C"/>
    <w:rsid w:val="00400929"/>
    <w:rsid w:val="00402F95"/>
    <w:rsid w:val="00415D96"/>
    <w:rsid w:val="00416AD8"/>
    <w:rsid w:val="00434485"/>
    <w:rsid w:val="004373BF"/>
    <w:rsid w:val="00440969"/>
    <w:rsid w:val="004561E2"/>
    <w:rsid w:val="0045730B"/>
    <w:rsid w:val="00464893"/>
    <w:rsid w:val="004809B6"/>
    <w:rsid w:val="004847B9"/>
    <w:rsid w:val="00486179"/>
    <w:rsid w:val="0048738E"/>
    <w:rsid w:val="004904DF"/>
    <w:rsid w:val="004A2E37"/>
    <w:rsid w:val="004A4ECE"/>
    <w:rsid w:val="004B5788"/>
    <w:rsid w:val="004C55E1"/>
    <w:rsid w:val="004C6C0A"/>
    <w:rsid w:val="004D3430"/>
    <w:rsid w:val="004E1395"/>
    <w:rsid w:val="004E35D3"/>
    <w:rsid w:val="004E4F19"/>
    <w:rsid w:val="004E700E"/>
    <w:rsid w:val="004E7787"/>
    <w:rsid w:val="004F0189"/>
    <w:rsid w:val="004F1508"/>
    <w:rsid w:val="004F47AC"/>
    <w:rsid w:val="005067AE"/>
    <w:rsid w:val="005071B6"/>
    <w:rsid w:val="005227A0"/>
    <w:rsid w:val="005254CA"/>
    <w:rsid w:val="00534079"/>
    <w:rsid w:val="005469D9"/>
    <w:rsid w:val="005517FE"/>
    <w:rsid w:val="00561336"/>
    <w:rsid w:val="005814B9"/>
    <w:rsid w:val="00587DD1"/>
    <w:rsid w:val="005A09DB"/>
    <w:rsid w:val="005A2C9C"/>
    <w:rsid w:val="005A437B"/>
    <w:rsid w:val="005B2FD9"/>
    <w:rsid w:val="005C0805"/>
    <w:rsid w:val="005C6936"/>
    <w:rsid w:val="005C7D22"/>
    <w:rsid w:val="005D109F"/>
    <w:rsid w:val="005D1781"/>
    <w:rsid w:val="005E090A"/>
    <w:rsid w:val="005E3416"/>
    <w:rsid w:val="005E3691"/>
    <w:rsid w:val="005E52A5"/>
    <w:rsid w:val="005F3B80"/>
    <w:rsid w:val="006065BA"/>
    <w:rsid w:val="00615A3E"/>
    <w:rsid w:val="00624D88"/>
    <w:rsid w:val="00642972"/>
    <w:rsid w:val="00642F29"/>
    <w:rsid w:val="006737DB"/>
    <w:rsid w:val="00673F9E"/>
    <w:rsid w:val="00677A29"/>
    <w:rsid w:val="00693666"/>
    <w:rsid w:val="00696140"/>
    <w:rsid w:val="006A4379"/>
    <w:rsid w:val="006B00D7"/>
    <w:rsid w:val="006B384D"/>
    <w:rsid w:val="006B4508"/>
    <w:rsid w:val="006B65DC"/>
    <w:rsid w:val="006C1858"/>
    <w:rsid w:val="006C56D9"/>
    <w:rsid w:val="006D1212"/>
    <w:rsid w:val="006D3D60"/>
    <w:rsid w:val="006D6719"/>
    <w:rsid w:val="006E6389"/>
    <w:rsid w:val="006F3DC7"/>
    <w:rsid w:val="00704200"/>
    <w:rsid w:val="00705811"/>
    <w:rsid w:val="00713E12"/>
    <w:rsid w:val="007167CF"/>
    <w:rsid w:val="00721F9D"/>
    <w:rsid w:val="00724E1C"/>
    <w:rsid w:val="00732A8A"/>
    <w:rsid w:val="0073460C"/>
    <w:rsid w:val="00735507"/>
    <w:rsid w:val="00740F36"/>
    <w:rsid w:val="00744839"/>
    <w:rsid w:val="00754D97"/>
    <w:rsid w:val="00757753"/>
    <w:rsid w:val="0076072E"/>
    <w:rsid w:val="00762BDF"/>
    <w:rsid w:val="00763137"/>
    <w:rsid w:val="00766874"/>
    <w:rsid w:val="00770A38"/>
    <w:rsid w:val="00772BE4"/>
    <w:rsid w:val="00774EB1"/>
    <w:rsid w:val="0078062B"/>
    <w:rsid w:val="007877BD"/>
    <w:rsid w:val="00794186"/>
    <w:rsid w:val="007965FB"/>
    <w:rsid w:val="007A3CAE"/>
    <w:rsid w:val="007A44ED"/>
    <w:rsid w:val="007A4B06"/>
    <w:rsid w:val="007A4FF4"/>
    <w:rsid w:val="007A6500"/>
    <w:rsid w:val="007B5460"/>
    <w:rsid w:val="007C53F6"/>
    <w:rsid w:val="007C6B78"/>
    <w:rsid w:val="007D4D56"/>
    <w:rsid w:val="007D6D6D"/>
    <w:rsid w:val="007E2EC1"/>
    <w:rsid w:val="007E6D5D"/>
    <w:rsid w:val="007E7AC0"/>
    <w:rsid w:val="007F0F66"/>
    <w:rsid w:val="00803ACB"/>
    <w:rsid w:val="008056E4"/>
    <w:rsid w:val="008237FB"/>
    <w:rsid w:val="00824658"/>
    <w:rsid w:val="008259D9"/>
    <w:rsid w:val="008274F3"/>
    <w:rsid w:val="008353A2"/>
    <w:rsid w:val="00837F0C"/>
    <w:rsid w:val="008547B9"/>
    <w:rsid w:val="00866106"/>
    <w:rsid w:val="008706D7"/>
    <w:rsid w:val="00871AFC"/>
    <w:rsid w:val="0087467F"/>
    <w:rsid w:val="008753A7"/>
    <w:rsid w:val="00877856"/>
    <w:rsid w:val="00883679"/>
    <w:rsid w:val="00890096"/>
    <w:rsid w:val="00892391"/>
    <w:rsid w:val="00895D07"/>
    <w:rsid w:val="00896A3D"/>
    <w:rsid w:val="008A30CE"/>
    <w:rsid w:val="008A4476"/>
    <w:rsid w:val="008A596C"/>
    <w:rsid w:val="008B11FC"/>
    <w:rsid w:val="008B59D1"/>
    <w:rsid w:val="008C6CAC"/>
    <w:rsid w:val="008E354B"/>
    <w:rsid w:val="008E659A"/>
    <w:rsid w:val="008E789A"/>
    <w:rsid w:val="00902DCC"/>
    <w:rsid w:val="00906C8E"/>
    <w:rsid w:val="0090704B"/>
    <w:rsid w:val="00912EE3"/>
    <w:rsid w:val="00916125"/>
    <w:rsid w:val="00921F48"/>
    <w:rsid w:val="00922568"/>
    <w:rsid w:val="0092310C"/>
    <w:rsid w:val="00924DE1"/>
    <w:rsid w:val="00926479"/>
    <w:rsid w:val="00932034"/>
    <w:rsid w:val="00932519"/>
    <w:rsid w:val="00942FFB"/>
    <w:rsid w:val="0095375F"/>
    <w:rsid w:val="00963C14"/>
    <w:rsid w:val="009676B2"/>
    <w:rsid w:val="0097184F"/>
    <w:rsid w:val="00973780"/>
    <w:rsid w:val="00976561"/>
    <w:rsid w:val="00981777"/>
    <w:rsid w:val="00984F97"/>
    <w:rsid w:val="0099076A"/>
    <w:rsid w:val="00991A34"/>
    <w:rsid w:val="009961C8"/>
    <w:rsid w:val="009A12CD"/>
    <w:rsid w:val="009A2240"/>
    <w:rsid w:val="009B0998"/>
    <w:rsid w:val="009B0F03"/>
    <w:rsid w:val="009B416A"/>
    <w:rsid w:val="009B4BC7"/>
    <w:rsid w:val="009B5976"/>
    <w:rsid w:val="009B5AC4"/>
    <w:rsid w:val="009B5B90"/>
    <w:rsid w:val="009C249D"/>
    <w:rsid w:val="009C2EDD"/>
    <w:rsid w:val="009C4F21"/>
    <w:rsid w:val="009C6A4E"/>
    <w:rsid w:val="009C7CAF"/>
    <w:rsid w:val="009D0F07"/>
    <w:rsid w:val="009E4003"/>
    <w:rsid w:val="009E72F6"/>
    <w:rsid w:val="009F6F08"/>
    <w:rsid w:val="00A02A31"/>
    <w:rsid w:val="00A0613D"/>
    <w:rsid w:val="00A072F2"/>
    <w:rsid w:val="00A10D25"/>
    <w:rsid w:val="00A1117D"/>
    <w:rsid w:val="00A13960"/>
    <w:rsid w:val="00A2026E"/>
    <w:rsid w:val="00A23115"/>
    <w:rsid w:val="00A24E6A"/>
    <w:rsid w:val="00A322DF"/>
    <w:rsid w:val="00A354C4"/>
    <w:rsid w:val="00A43441"/>
    <w:rsid w:val="00A43F2C"/>
    <w:rsid w:val="00A50175"/>
    <w:rsid w:val="00A50B13"/>
    <w:rsid w:val="00A52BC1"/>
    <w:rsid w:val="00A615C2"/>
    <w:rsid w:val="00A6222B"/>
    <w:rsid w:val="00A62A80"/>
    <w:rsid w:val="00A65000"/>
    <w:rsid w:val="00A70360"/>
    <w:rsid w:val="00A732B9"/>
    <w:rsid w:val="00A75523"/>
    <w:rsid w:val="00A91BAD"/>
    <w:rsid w:val="00A93524"/>
    <w:rsid w:val="00A93F80"/>
    <w:rsid w:val="00AA3AC9"/>
    <w:rsid w:val="00AC3FD4"/>
    <w:rsid w:val="00AC6FCA"/>
    <w:rsid w:val="00AD24A6"/>
    <w:rsid w:val="00AE241B"/>
    <w:rsid w:val="00AE3B65"/>
    <w:rsid w:val="00AF3B5D"/>
    <w:rsid w:val="00AF52B8"/>
    <w:rsid w:val="00AF63CF"/>
    <w:rsid w:val="00AF6B1A"/>
    <w:rsid w:val="00B0262E"/>
    <w:rsid w:val="00B04489"/>
    <w:rsid w:val="00B128ED"/>
    <w:rsid w:val="00B12D37"/>
    <w:rsid w:val="00B172BF"/>
    <w:rsid w:val="00B20372"/>
    <w:rsid w:val="00B210A6"/>
    <w:rsid w:val="00B27BC6"/>
    <w:rsid w:val="00B34F24"/>
    <w:rsid w:val="00B40271"/>
    <w:rsid w:val="00B47021"/>
    <w:rsid w:val="00B50B7B"/>
    <w:rsid w:val="00B53999"/>
    <w:rsid w:val="00B57CBF"/>
    <w:rsid w:val="00B61569"/>
    <w:rsid w:val="00B649CA"/>
    <w:rsid w:val="00B72626"/>
    <w:rsid w:val="00B753B9"/>
    <w:rsid w:val="00B75CB7"/>
    <w:rsid w:val="00B767D8"/>
    <w:rsid w:val="00B93427"/>
    <w:rsid w:val="00B97467"/>
    <w:rsid w:val="00BB08DD"/>
    <w:rsid w:val="00BD5232"/>
    <w:rsid w:val="00BD545B"/>
    <w:rsid w:val="00BE65CE"/>
    <w:rsid w:val="00BF272B"/>
    <w:rsid w:val="00BF4F5B"/>
    <w:rsid w:val="00BF5266"/>
    <w:rsid w:val="00BF630F"/>
    <w:rsid w:val="00C03F11"/>
    <w:rsid w:val="00C06DED"/>
    <w:rsid w:val="00C16760"/>
    <w:rsid w:val="00C2361D"/>
    <w:rsid w:val="00C2505D"/>
    <w:rsid w:val="00C41001"/>
    <w:rsid w:val="00C41900"/>
    <w:rsid w:val="00C44322"/>
    <w:rsid w:val="00C64D54"/>
    <w:rsid w:val="00C71A87"/>
    <w:rsid w:val="00C912B3"/>
    <w:rsid w:val="00C929C6"/>
    <w:rsid w:val="00C92BE2"/>
    <w:rsid w:val="00C93748"/>
    <w:rsid w:val="00CA40EE"/>
    <w:rsid w:val="00CA6F4F"/>
    <w:rsid w:val="00CB3117"/>
    <w:rsid w:val="00CB4182"/>
    <w:rsid w:val="00CC4A49"/>
    <w:rsid w:val="00CD2777"/>
    <w:rsid w:val="00CD491C"/>
    <w:rsid w:val="00CE0640"/>
    <w:rsid w:val="00CE0A6C"/>
    <w:rsid w:val="00CE6601"/>
    <w:rsid w:val="00CF3D3A"/>
    <w:rsid w:val="00CF6178"/>
    <w:rsid w:val="00D041D4"/>
    <w:rsid w:val="00D06F1E"/>
    <w:rsid w:val="00D074CD"/>
    <w:rsid w:val="00D07AED"/>
    <w:rsid w:val="00D2420E"/>
    <w:rsid w:val="00D24B5D"/>
    <w:rsid w:val="00D46CFC"/>
    <w:rsid w:val="00D514E3"/>
    <w:rsid w:val="00D51EF9"/>
    <w:rsid w:val="00D5264D"/>
    <w:rsid w:val="00D53115"/>
    <w:rsid w:val="00D61D5B"/>
    <w:rsid w:val="00D64C86"/>
    <w:rsid w:val="00D7086C"/>
    <w:rsid w:val="00D71C56"/>
    <w:rsid w:val="00D73BB8"/>
    <w:rsid w:val="00D82967"/>
    <w:rsid w:val="00D83BD1"/>
    <w:rsid w:val="00D94F63"/>
    <w:rsid w:val="00D963EC"/>
    <w:rsid w:val="00DA71EA"/>
    <w:rsid w:val="00DB47AA"/>
    <w:rsid w:val="00DC2F76"/>
    <w:rsid w:val="00DD2251"/>
    <w:rsid w:val="00DE1ADC"/>
    <w:rsid w:val="00DE275D"/>
    <w:rsid w:val="00DE3296"/>
    <w:rsid w:val="00DE5672"/>
    <w:rsid w:val="00DF03F2"/>
    <w:rsid w:val="00DF1FA2"/>
    <w:rsid w:val="00E01077"/>
    <w:rsid w:val="00E01672"/>
    <w:rsid w:val="00E12DE0"/>
    <w:rsid w:val="00E21C89"/>
    <w:rsid w:val="00E24FE4"/>
    <w:rsid w:val="00E434CA"/>
    <w:rsid w:val="00E47A1E"/>
    <w:rsid w:val="00E56211"/>
    <w:rsid w:val="00E56CA7"/>
    <w:rsid w:val="00E57FED"/>
    <w:rsid w:val="00E723AA"/>
    <w:rsid w:val="00E80937"/>
    <w:rsid w:val="00E80A7F"/>
    <w:rsid w:val="00E82C30"/>
    <w:rsid w:val="00E87A81"/>
    <w:rsid w:val="00E922F0"/>
    <w:rsid w:val="00EA34AF"/>
    <w:rsid w:val="00EA4112"/>
    <w:rsid w:val="00EA4247"/>
    <w:rsid w:val="00EA472D"/>
    <w:rsid w:val="00EA6F11"/>
    <w:rsid w:val="00EB52B7"/>
    <w:rsid w:val="00EC0174"/>
    <w:rsid w:val="00EC1F6B"/>
    <w:rsid w:val="00EC332C"/>
    <w:rsid w:val="00ED28DE"/>
    <w:rsid w:val="00EE57CA"/>
    <w:rsid w:val="00EE753B"/>
    <w:rsid w:val="00EF0FF0"/>
    <w:rsid w:val="00F07C4B"/>
    <w:rsid w:val="00F109DA"/>
    <w:rsid w:val="00F118AE"/>
    <w:rsid w:val="00F16F2D"/>
    <w:rsid w:val="00F22408"/>
    <w:rsid w:val="00F24FEC"/>
    <w:rsid w:val="00F2671A"/>
    <w:rsid w:val="00F30619"/>
    <w:rsid w:val="00F4052A"/>
    <w:rsid w:val="00F41643"/>
    <w:rsid w:val="00F5342A"/>
    <w:rsid w:val="00F542DD"/>
    <w:rsid w:val="00F54325"/>
    <w:rsid w:val="00F60B00"/>
    <w:rsid w:val="00F6253B"/>
    <w:rsid w:val="00F64097"/>
    <w:rsid w:val="00F64DB7"/>
    <w:rsid w:val="00F662A4"/>
    <w:rsid w:val="00F670CE"/>
    <w:rsid w:val="00F70A42"/>
    <w:rsid w:val="00F70AEC"/>
    <w:rsid w:val="00F803B4"/>
    <w:rsid w:val="00F8179B"/>
    <w:rsid w:val="00F967A4"/>
    <w:rsid w:val="00F96A26"/>
    <w:rsid w:val="00F97F79"/>
    <w:rsid w:val="00FA0F9C"/>
    <w:rsid w:val="00FB0275"/>
    <w:rsid w:val="00FB5145"/>
    <w:rsid w:val="00FC1022"/>
    <w:rsid w:val="00FC26BB"/>
    <w:rsid w:val="00FC36D2"/>
    <w:rsid w:val="00FC3AB5"/>
    <w:rsid w:val="00FD680D"/>
    <w:rsid w:val="00FE267D"/>
    <w:rsid w:val="00FE411D"/>
    <w:rsid w:val="00FF067A"/>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912"/>
  <w15:docId w15:val="{F5F95582-C0FF-4F10-A4CB-23A3F92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837F0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semiHidden/>
    <w:unhideWhenUsed/>
    <w:qFormat/>
    <w:rsid w:val="00624D88"/>
    <w:pPr>
      <w:keepNext/>
      <w:keepLines/>
      <w:spacing w:before="40" w:after="0"/>
      <w:outlineLvl w:val="4"/>
    </w:pPr>
    <w:rPr>
      <w:rFonts w:ascii="Calibri Light" w:eastAsia="Times New Roman" w:hAnsi="Calibri Light" w:cs="Times New Roman"/>
      <w:color w:val="1F3763"/>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link w:val="a6"/>
    <w:uiPriority w:val="1"/>
    <w:qFormat/>
    <w:rsid w:val="005C7D22"/>
    <w:pPr>
      <w:spacing w:after="0" w:line="240" w:lineRule="auto"/>
    </w:pPr>
  </w:style>
  <w:style w:type="table" w:styleId="a7">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unhideWhenUsed/>
    <w:rsid w:val="00A322D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322DF"/>
    <w:rPr>
      <w:rFonts w:ascii="Tahoma" w:hAnsi="Tahoma" w:cs="Tahoma"/>
      <w:sz w:val="16"/>
      <w:szCs w:val="16"/>
    </w:rPr>
  </w:style>
  <w:style w:type="paragraph" w:styleId="aa">
    <w:name w:val="Body Text Indent"/>
    <w:basedOn w:val="a"/>
    <w:link w:val="ab"/>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b">
    <w:name w:val="Основной текст с отступом Знак"/>
    <w:basedOn w:val="a0"/>
    <w:link w:val="aa"/>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c">
    <w:name w:val="Body Text"/>
    <w:basedOn w:val="a"/>
    <w:link w:val="ad"/>
    <w:unhideWhenUsed/>
    <w:rsid w:val="008353A2"/>
    <w:pPr>
      <w:spacing w:after="120"/>
    </w:pPr>
  </w:style>
  <w:style w:type="character" w:customStyle="1" w:styleId="ad">
    <w:name w:val="Основной текст Знак"/>
    <w:basedOn w:val="a0"/>
    <w:link w:val="ac"/>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e">
    <w:name w:val="header"/>
    <w:basedOn w:val="a"/>
    <w:link w:val="af"/>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0"/>
    <w:link w:val="ae"/>
    <w:uiPriority w:val="99"/>
    <w:rsid w:val="008353A2"/>
    <w:rPr>
      <w:rFonts w:ascii="Calibri" w:eastAsia="Calibri" w:hAnsi="Calibri" w:cs="Times New Roman"/>
      <w:lang w:eastAsia="en-US"/>
    </w:rPr>
  </w:style>
  <w:style w:type="paragraph" w:styleId="af0">
    <w:name w:val="footer"/>
    <w:basedOn w:val="a"/>
    <w:link w:val="af1"/>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8353A2"/>
    <w:rPr>
      <w:rFonts w:ascii="Calibri" w:eastAsia="Calibri" w:hAnsi="Calibri" w:cs="Times New Roman"/>
      <w:lang w:eastAsia="en-US"/>
    </w:rPr>
  </w:style>
  <w:style w:type="character" w:styleId="af2">
    <w:name w:val="annotation reference"/>
    <w:uiPriority w:val="99"/>
    <w:unhideWhenUsed/>
    <w:rsid w:val="008353A2"/>
    <w:rPr>
      <w:sz w:val="16"/>
      <w:szCs w:val="16"/>
    </w:rPr>
  </w:style>
  <w:style w:type="paragraph" w:styleId="af3">
    <w:name w:val="annotation text"/>
    <w:basedOn w:val="a"/>
    <w:link w:val="af4"/>
    <w:uiPriority w:val="99"/>
    <w:unhideWhenUsed/>
    <w:rsid w:val="008353A2"/>
    <w:pPr>
      <w:spacing w:after="160"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rsid w:val="008353A2"/>
    <w:rPr>
      <w:rFonts w:ascii="Calibri" w:eastAsia="Calibri" w:hAnsi="Calibri" w:cs="Times New Roman"/>
      <w:sz w:val="20"/>
      <w:szCs w:val="20"/>
      <w:lang w:eastAsia="en-US"/>
    </w:rPr>
  </w:style>
  <w:style w:type="paragraph" w:styleId="af5">
    <w:name w:val="annotation subject"/>
    <w:basedOn w:val="af3"/>
    <w:next w:val="af3"/>
    <w:link w:val="af6"/>
    <w:uiPriority w:val="99"/>
    <w:unhideWhenUsed/>
    <w:rsid w:val="008353A2"/>
    <w:rPr>
      <w:b/>
      <w:bCs/>
    </w:rPr>
  </w:style>
  <w:style w:type="character" w:customStyle="1" w:styleId="af6">
    <w:name w:val="Тема примечания Знак"/>
    <w:basedOn w:val="af4"/>
    <w:link w:val="af5"/>
    <w:uiPriority w:val="99"/>
    <w:rsid w:val="008353A2"/>
    <w:rPr>
      <w:rFonts w:ascii="Calibri" w:eastAsia="Calibri" w:hAnsi="Calibri" w:cs="Times New Roman"/>
      <w:b/>
      <w:bCs/>
      <w:sz w:val="20"/>
      <w:szCs w:val="20"/>
      <w:lang w:eastAsia="en-US"/>
    </w:rPr>
  </w:style>
  <w:style w:type="character" w:styleId="af7">
    <w:name w:val="Strong"/>
    <w:uiPriority w:val="22"/>
    <w:qFormat/>
    <w:rsid w:val="008353A2"/>
    <w:rPr>
      <w:b/>
      <w:bCs/>
    </w:rPr>
  </w:style>
  <w:style w:type="table" w:customStyle="1" w:styleId="11">
    <w:name w:val="Сетка таблицы1"/>
    <w:basedOn w:val="a1"/>
    <w:next w:val="a7"/>
    <w:uiPriority w:val="5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rsid w:val="008353A2"/>
    <w:pPr>
      <w:spacing w:after="0" w:line="240" w:lineRule="auto"/>
    </w:pPr>
    <w:rPr>
      <w:rFonts w:ascii="Calibri" w:eastAsia="Calibri" w:hAnsi="Calibri" w:cs="Calibri"/>
      <w:sz w:val="20"/>
      <w:szCs w:val="20"/>
      <w:lang w:val="en-US" w:eastAsia="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rsid w:val="008353A2"/>
    <w:rPr>
      <w:rFonts w:ascii="Calibri" w:eastAsia="Calibri" w:hAnsi="Calibri" w:cs="Calibri"/>
      <w:sz w:val="20"/>
      <w:szCs w:val="20"/>
      <w:lang w:val="en-US" w:eastAsia="en-US"/>
    </w:rPr>
  </w:style>
  <w:style w:type="character" w:styleId="afa">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1">
    <w:name w:val="Body Text 2"/>
    <w:basedOn w:val="a"/>
    <w:link w:val="22"/>
    <w:unhideWhenUsed/>
    <w:rsid w:val="008353A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8353A2"/>
    <w:rPr>
      <w:rFonts w:ascii="Calibri" w:eastAsia="Calibri" w:hAnsi="Calibri" w:cs="Times New Roman"/>
      <w:lang w:eastAsia="en-US"/>
    </w:rPr>
  </w:style>
  <w:style w:type="character" w:styleId="afb">
    <w:name w:val="Hyperlink"/>
    <w:uiPriority w:val="99"/>
    <w:unhideWhenUsed/>
    <w:rsid w:val="008353A2"/>
    <w:rPr>
      <w:color w:val="0000FF"/>
      <w:u w:val="single"/>
    </w:rPr>
  </w:style>
  <w:style w:type="paragraph" w:styleId="afc">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d">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3">
    <w:name w:val="Сетка таблицы2"/>
    <w:basedOn w:val="a1"/>
    <w:next w:val="a7"/>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75523"/>
  </w:style>
  <w:style w:type="table" w:customStyle="1" w:styleId="51">
    <w:name w:val="Сетка таблицы5"/>
    <w:basedOn w:val="a1"/>
    <w:next w:val="a7"/>
    <w:uiPriority w:val="39"/>
    <w:rsid w:val="00A755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75523"/>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624D88"/>
    <w:pPr>
      <w:keepNext/>
      <w:keepLines/>
      <w:spacing w:before="200" w:after="0" w:line="240" w:lineRule="auto"/>
      <w:jc w:val="both"/>
      <w:outlineLvl w:val="4"/>
    </w:pPr>
    <w:rPr>
      <w:rFonts w:ascii="Calibri Light" w:eastAsia="Times New Roman" w:hAnsi="Calibri Light" w:cs="Times New Roman"/>
      <w:color w:val="1F3763"/>
      <w:sz w:val="26"/>
      <w:szCs w:val="20"/>
    </w:rPr>
  </w:style>
  <w:style w:type="numbering" w:customStyle="1" w:styleId="24">
    <w:name w:val="Нет списка2"/>
    <w:next w:val="a2"/>
    <w:uiPriority w:val="99"/>
    <w:semiHidden/>
    <w:unhideWhenUsed/>
    <w:rsid w:val="00624D88"/>
  </w:style>
  <w:style w:type="character" w:customStyle="1" w:styleId="50">
    <w:name w:val="Заголовок 5 Знак"/>
    <w:basedOn w:val="a0"/>
    <w:link w:val="5"/>
    <w:uiPriority w:val="9"/>
    <w:semiHidden/>
    <w:rsid w:val="00624D88"/>
    <w:rPr>
      <w:rFonts w:ascii="Calibri Light" w:eastAsia="Times New Roman" w:hAnsi="Calibri Light" w:cs="Times New Roman"/>
      <w:color w:val="1F3763"/>
      <w:sz w:val="26"/>
      <w:szCs w:val="20"/>
      <w:lang w:eastAsia="ru-RU"/>
    </w:rPr>
  </w:style>
  <w:style w:type="table" w:customStyle="1" w:styleId="6">
    <w:name w:val="Сетка таблицы6"/>
    <w:basedOn w:val="a1"/>
    <w:next w:val="a7"/>
    <w:uiPriority w:val="59"/>
    <w:rsid w:val="00624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624D8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24D8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10">
    <w:name w:val="Сетка таблицы21"/>
    <w:basedOn w:val="a1"/>
    <w:next w:val="a7"/>
    <w:uiPriority w:val="59"/>
    <w:rsid w:val="00624D8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4D88"/>
    <w:pPr>
      <w:autoSpaceDE w:val="0"/>
      <w:autoSpaceDN w:val="0"/>
      <w:adjustRightInd w:val="0"/>
      <w:spacing w:after="0" w:line="240" w:lineRule="auto"/>
    </w:pPr>
    <w:rPr>
      <w:rFonts w:ascii="Arial" w:eastAsia="Calibri" w:hAnsi="Arial" w:cs="Arial"/>
      <w:sz w:val="20"/>
      <w:szCs w:val="20"/>
    </w:rPr>
  </w:style>
  <w:style w:type="character" w:customStyle="1" w:styleId="FontStyle33">
    <w:name w:val="Font Style33"/>
    <w:uiPriority w:val="99"/>
    <w:rsid w:val="00624D88"/>
    <w:rPr>
      <w:rFonts w:ascii="Times New Roman" w:hAnsi="Times New Roman" w:cs="Times New Roman" w:hint="default"/>
      <w:sz w:val="26"/>
      <w:szCs w:val="26"/>
    </w:rPr>
  </w:style>
  <w:style w:type="character" w:styleId="afe">
    <w:name w:val="Emphasis"/>
    <w:basedOn w:val="a0"/>
    <w:qFormat/>
    <w:rsid w:val="00624D88"/>
    <w:rPr>
      <w:i/>
      <w:iCs/>
    </w:rPr>
  </w:style>
  <w:style w:type="paragraph" w:customStyle="1" w:styleId="ConsPlusTitle">
    <w:name w:val="ConsPlusTitle"/>
    <w:uiPriority w:val="99"/>
    <w:rsid w:val="00624D88"/>
    <w:pPr>
      <w:widowControl w:val="0"/>
      <w:autoSpaceDE w:val="0"/>
      <w:autoSpaceDN w:val="0"/>
      <w:adjustRightInd w:val="0"/>
      <w:spacing w:after="0" w:line="240" w:lineRule="auto"/>
    </w:pPr>
    <w:rPr>
      <w:rFonts w:ascii="Calibri" w:hAnsi="Calibri" w:cs="Calibri"/>
      <w:b/>
      <w:bCs/>
    </w:rPr>
  </w:style>
  <w:style w:type="character" w:customStyle="1" w:styleId="511">
    <w:name w:val="Заголовок 5 Знак1"/>
    <w:basedOn w:val="a0"/>
    <w:uiPriority w:val="9"/>
    <w:semiHidden/>
    <w:rsid w:val="00624D88"/>
    <w:rPr>
      <w:rFonts w:asciiTheme="majorHAnsi" w:eastAsiaTheme="majorEastAsia" w:hAnsiTheme="majorHAnsi" w:cstheme="majorBidi"/>
      <w:color w:val="365F91" w:themeColor="accent1" w:themeShade="BF"/>
    </w:rPr>
  </w:style>
  <w:style w:type="character" w:customStyle="1" w:styleId="14">
    <w:name w:val="Неразрешенное упоминание1"/>
    <w:basedOn w:val="a0"/>
    <w:uiPriority w:val="99"/>
    <w:semiHidden/>
    <w:unhideWhenUsed/>
    <w:rsid w:val="00037E58"/>
    <w:rPr>
      <w:color w:val="605E5C"/>
      <w:shd w:val="clear" w:color="auto" w:fill="E1DFDD"/>
    </w:rPr>
  </w:style>
  <w:style w:type="table" w:customStyle="1" w:styleId="7">
    <w:name w:val="Сетка таблицы7"/>
    <w:basedOn w:val="a1"/>
    <w:next w:val="a7"/>
    <w:uiPriority w:val="59"/>
    <w:rsid w:val="00037E58"/>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A732B9"/>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B128ED"/>
    <w:rPr>
      <w:rFonts w:ascii="Times New Roman" w:hAnsi="Times New Roman" w:cs="Times New Roman" w:hint="default"/>
      <w:sz w:val="26"/>
      <w:szCs w:val="26"/>
    </w:rPr>
  </w:style>
  <w:style w:type="character" w:customStyle="1" w:styleId="FontStyle19">
    <w:name w:val="Font Style19"/>
    <w:basedOn w:val="a0"/>
    <w:uiPriority w:val="99"/>
    <w:rsid w:val="005F3B80"/>
    <w:rPr>
      <w:rFonts w:ascii="Times New Roman" w:hAnsi="Times New Roman" w:cs="Times New Roman" w:hint="default"/>
      <w:sz w:val="22"/>
      <w:szCs w:val="22"/>
    </w:rPr>
  </w:style>
  <w:style w:type="character" w:customStyle="1" w:styleId="FontStyle18">
    <w:name w:val="Font Style18"/>
    <w:basedOn w:val="a0"/>
    <w:uiPriority w:val="99"/>
    <w:rsid w:val="00D73BB8"/>
    <w:rPr>
      <w:rFonts w:ascii="Times New Roman" w:hAnsi="Times New Roman" w:cs="Times New Roman"/>
      <w:b/>
      <w:bCs/>
      <w:sz w:val="22"/>
      <w:szCs w:val="22"/>
    </w:rPr>
  </w:style>
  <w:style w:type="character" w:customStyle="1" w:styleId="nowrap">
    <w:name w:val="nowrap"/>
    <w:basedOn w:val="a0"/>
    <w:rsid w:val="005C0805"/>
  </w:style>
  <w:style w:type="character" w:customStyle="1" w:styleId="20">
    <w:name w:val="Заголовок 2 Знак"/>
    <w:basedOn w:val="a0"/>
    <w:link w:val="2"/>
    <w:uiPriority w:val="9"/>
    <w:semiHidden/>
    <w:rsid w:val="00837F0C"/>
    <w:rPr>
      <w:rFonts w:asciiTheme="majorHAnsi" w:eastAsiaTheme="majorEastAsia" w:hAnsiTheme="majorHAnsi" w:cstheme="majorBidi"/>
      <w:b/>
      <w:bCs/>
      <w:color w:val="4F81BD" w:themeColor="accent1"/>
      <w:sz w:val="26"/>
      <w:szCs w:val="26"/>
      <w:lang w:eastAsia="en-US"/>
    </w:rPr>
  </w:style>
  <w:style w:type="character" w:customStyle="1" w:styleId="aff">
    <w:name w:val="Гипертекстовая ссылка"/>
    <w:basedOn w:val="a0"/>
    <w:uiPriority w:val="99"/>
    <w:rsid w:val="005469D9"/>
    <w:rPr>
      <w:color w:val="106BBE"/>
    </w:rPr>
  </w:style>
  <w:style w:type="paragraph" w:customStyle="1" w:styleId="25">
    <w:name w:val="Абзац списка2"/>
    <w:basedOn w:val="a"/>
    <w:rsid w:val="00B0262E"/>
    <w:pPr>
      <w:ind w:left="720"/>
      <w:contextualSpacing/>
    </w:pPr>
    <w:rPr>
      <w:rFonts w:ascii="Calibri" w:eastAsia="Times New Roman" w:hAnsi="Calibri" w:cs="Times New Roman"/>
      <w:lang w:eastAsia="en-US"/>
    </w:rPr>
  </w:style>
  <w:style w:type="paragraph" w:customStyle="1" w:styleId="60">
    <w:name w:val="заголовок 6"/>
    <w:basedOn w:val="a"/>
    <w:next w:val="a"/>
    <w:rsid w:val="009B0998"/>
    <w:pPr>
      <w:keepNext/>
      <w:spacing w:after="0" w:line="240" w:lineRule="auto"/>
      <w:jc w:val="both"/>
    </w:pPr>
    <w:rPr>
      <w:rFonts w:ascii="Times New Roman" w:eastAsia="Times New Roman" w:hAnsi="Times New Roman" w:cs="Times New Roman"/>
      <w:sz w:val="24"/>
      <w:szCs w:val="20"/>
    </w:rPr>
  </w:style>
  <w:style w:type="character" w:styleId="aff0">
    <w:name w:val="page number"/>
    <w:basedOn w:val="a0"/>
    <w:rsid w:val="00B20372"/>
  </w:style>
  <w:style w:type="paragraph" w:customStyle="1" w:styleId="ConsTitle">
    <w:name w:val="ConsTitle"/>
    <w:rsid w:val="00B2037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03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Indent 2"/>
    <w:basedOn w:val="a"/>
    <w:link w:val="27"/>
    <w:rsid w:val="00B20372"/>
    <w:pPr>
      <w:spacing w:after="120" w:line="480" w:lineRule="auto"/>
      <w:ind w:left="283"/>
    </w:pPr>
    <w:rPr>
      <w:rFonts w:ascii="Times New Roman" w:eastAsia="Times New Roman" w:hAnsi="Times New Roman" w:cs="Times New Roman"/>
      <w:sz w:val="26"/>
      <w:szCs w:val="26"/>
    </w:rPr>
  </w:style>
  <w:style w:type="character" w:customStyle="1" w:styleId="27">
    <w:name w:val="Основной текст с отступом 2 Знак"/>
    <w:basedOn w:val="a0"/>
    <w:link w:val="26"/>
    <w:rsid w:val="00B20372"/>
    <w:rPr>
      <w:rFonts w:ascii="Times New Roman" w:eastAsia="Times New Roman" w:hAnsi="Times New Roman" w:cs="Times New Roman"/>
      <w:sz w:val="26"/>
      <w:szCs w:val="26"/>
    </w:rPr>
  </w:style>
  <w:style w:type="paragraph" w:styleId="aff1">
    <w:name w:val="Title"/>
    <w:basedOn w:val="a"/>
    <w:link w:val="aff2"/>
    <w:qFormat/>
    <w:rsid w:val="00B20372"/>
    <w:pPr>
      <w:spacing w:after="0" w:line="300" w:lineRule="exact"/>
      <w:ind w:left="851"/>
      <w:jc w:val="center"/>
      <w:outlineLvl w:val="0"/>
    </w:pPr>
    <w:rPr>
      <w:rFonts w:ascii="Times New Roman" w:eastAsia="Times New Roman" w:hAnsi="Times New Roman" w:cs="Times New Roman"/>
      <w:b/>
      <w:szCs w:val="20"/>
    </w:rPr>
  </w:style>
  <w:style w:type="character" w:customStyle="1" w:styleId="aff2">
    <w:name w:val="Заголовок Знак"/>
    <w:basedOn w:val="a0"/>
    <w:link w:val="aff1"/>
    <w:rsid w:val="00B20372"/>
    <w:rPr>
      <w:rFonts w:ascii="Times New Roman" w:eastAsia="Times New Roman" w:hAnsi="Times New Roman" w:cs="Times New Roman"/>
      <w:b/>
      <w:szCs w:val="20"/>
    </w:rPr>
  </w:style>
  <w:style w:type="paragraph" w:customStyle="1" w:styleId="aff3">
    <w:name w:val="Знак Знак Знак Знак"/>
    <w:basedOn w:val="a"/>
    <w:rsid w:val="00B20372"/>
    <w:pPr>
      <w:spacing w:after="160" w:line="240" w:lineRule="exact"/>
    </w:pPr>
    <w:rPr>
      <w:rFonts w:ascii="Verdana" w:eastAsia="Times New Roman" w:hAnsi="Verdana" w:cs="Verdana"/>
      <w:sz w:val="20"/>
      <w:szCs w:val="20"/>
      <w:lang w:val="en-US" w:eastAsia="en-US"/>
    </w:rPr>
  </w:style>
  <w:style w:type="paragraph" w:customStyle="1" w:styleId="CharCharCarCarCharCharCarCarCharCharCarCarCharChar">
    <w:name w:val="Char Char Car Car Char Char Car Car Char Char Car Car Char Char"/>
    <w:basedOn w:val="a"/>
    <w:rsid w:val="00B20372"/>
    <w:pPr>
      <w:spacing w:after="160" w:line="240" w:lineRule="exact"/>
    </w:pPr>
    <w:rPr>
      <w:rFonts w:ascii="Times New Roman" w:eastAsia="Times New Roman" w:hAnsi="Times New Roman" w:cs="Times New Roman"/>
      <w:sz w:val="20"/>
      <w:szCs w:val="20"/>
    </w:rPr>
  </w:style>
  <w:style w:type="character" w:customStyle="1" w:styleId="aff4">
    <w:name w:val="Цветовое выделение"/>
    <w:uiPriority w:val="99"/>
    <w:rsid w:val="00B20372"/>
    <w:rPr>
      <w:b/>
      <w:color w:val="000080"/>
    </w:rPr>
  </w:style>
  <w:style w:type="character" w:styleId="aff5">
    <w:name w:val="line number"/>
    <w:basedOn w:val="a0"/>
    <w:rsid w:val="00B20372"/>
  </w:style>
  <w:style w:type="paragraph" w:customStyle="1" w:styleId="aff6">
    <w:name w:val="Таблицы (моноширинный)"/>
    <w:basedOn w:val="a"/>
    <w:next w:val="a"/>
    <w:uiPriority w:val="99"/>
    <w:rsid w:val="00B2037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5">
    <w:name w:val="Неразрешенное упоминание1"/>
    <w:basedOn w:val="a0"/>
    <w:uiPriority w:val="99"/>
    <w:semiHidden/>
    <w:unhideWhenUsed/>
    <w:rsid w:val="00B20372"/>
    <w:rPr>
      <w:color w:val="605E5C"/>
      <w:shd w:val="clear" w:color="auto" w:fill="E1DFDD"/>
    </w:rPr>
  </w:style>
  <w:style w:type="paragraph" w:customStyle="1" w:styleId="aff7">
    <w:name w:val="Комментарий"/>
    <w:basedOn w:val="a"/>
    <w:next w:val="a"/>
    <w:uiPriority w:val="99"/>
    <w:rsid w:val="00B2037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ff8">
    <w:name w:val="Информация о версии"/>
    <w:basedOn w:val="aff7"/>
    <w:next w:val="a"/>
    <w:uiPriority w:val="99"/>
    <w:rsid w:val="00B20372"/>
    <w:rPr>
      <w:i/>
      <w:iCs/>
    </w:rPr>
  </w:style>
  <w:style w:type="paragraph" w:customStyle="1" w:styleId="aff9">
    <w:name w:val="Нормальный (таблица)"/>
    <w:basedOn w:val="a"/>
    <w:next w:val="a"/>
    <w:uiPriority w:val="99"/>
    <w:rsid w:val="00B2037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a">
    <w:name w:val="Прижатый влево"/>
    <w:basedOn w:val="a"/>
    <w:next w:val="a"/>
    <w:uiPriority w:val="99"/>
    <w:rsid w:val="00B2037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6">
    <w:name w:val="Без интервала Знак"/>
    <w:link w:val="a5"/>
    <w:uiPriority w:val="1"/>
    <w:rsid w:val="00A2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1619">
      <w:bodyDiv w:val="1"/>
      <w:marLeft w:val="0"/>
      <w:marRight w:val="0"/>
      <w:marTop w:val="0"/>
      <w:marBottom w:val="0"/>
      <w:divBdr>
        <w:top w:val="none" w:sz="0" w:space="0" w:color="auto"/>
        <w:left w:val="none" w:sz="0" w:space="0" w:color="auto"/>
        <w:bottom w:val="none" w:sz="0" w:space="0" w:color="auto"/>
        <w:right w:val="none" w:sz="0" w:space="0" w:color="auto"/>
      </w:divBdr>
    </w:div>
    <w:div w:id="294944100">
      <w:bodyDiv w:val="1"/>
      <w:marLeft w:val="0"/>
      <w:marRight w:val="0"/>
      <w:marTop w:val="0"/>
      <w:marBottom w:val="0"/>
      <w:divBdr>
        <w:top w:val="none" w:sz="0" w:space="0" w:color="auto"/>
        <w:left w:val="none" w:sz="0" w:space="0" w:color="auto"/>
        <w:bottom w:val="none" w:sz="0" w:space="0" w:color="auto"/>
        <w:right w:val="none" w:sz="0" w:space="0" w:color="auto"/>
      </w:divBdr>
    </w:div>
    <w:div w:id="71068767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1043601317">
      <w:bodyDiv w:val="1"/>
      <w:marLeft w:val="0"/>
      <w:marRight w:val="0"/>
      <w:marTop w:val="0"/>
      <w:marBottom w:val="0"/>
      <w:divBdr>
        <w:top w:val="none" w:sz="0" w:space="0" w:color="auto"/>
        <w:left w:val="none" w:sz="0" w:space="0" w:color="auto"/>
        <w:bottom w:val="none" w:sz="0" w:space="0" w:color="auto"/>
        <w:right w:val="none" w:sz="0" w:space="0" w:color="auto"/>
      </w:divBdr>
    </w:div>
    <w:div w:id="1363945089">
      <w:bodyDiv w:val="1"/>
      <w:marLeft w:val="0"/>
      <w:marRight w:val="0"/>
      <w:marTop w:val="0"/>
      <w:marBottom w:val="0"/>
      <w:divBdr>
        <w:top w:val="none" w:sz="0" w:space="0" w:color="auto"/>
        <w:left w:val="none" w:sz="0" w:space="0" w:color="auto"/>
        <w:bottom w:val="none" w:sz="0" w:space="0" w:color="auto"/>
        <w:right w:val="none" w:sz="0" w:space="0" w:color="auto"/>
      </w:divBdr>
    </w:div>
    <w:div w:id="1384712131">
      <w:bodyDiv w:val="1"/>
      <w:marLeft w:val="0"/>
      <w:marRight w:val="0"/>
      <w:marTop w:val="0"/>
      <w:marBottom w:val="0"/>
      <w:divBdr>
        <w:top w:val="none" w:sz="0" w:space="0" w:color="auto"/>
        <w:left w:val="none" w:sz="0" w:space="0" w:color="auto"/>
        <w:bottom w:val="none" w:sz="0" w:space="0" w:color="auto"/>
        <w:right w:val="none" w:sz="0" w:space="0" w:color="auto"/>
      </w:divBdr>
    </w:div>
    <w:div w:id="1455829172">
      <w:bodyDiv w:val="1"/>
      <w:marLeft w:val="0"/>
      <w:marRight w:val="0"/>
      <w:marTop w:val="0"/>
      <w:marBottom w:val="0"/>
      <w:divBdr>
        <w:top w:val="none" w:sz="0" w:space="0" w:color="auto"/>
        <w:left w:val="none" w:sz="0" w:space="0" w:color="auto"/>
        <w:bottom w:val="none" w:sz="0" w:space="0" w:color="auto"/>
        <w:right w:val="none" w:sz="0" w:space="0" w:color="auto"/>
      </w:divBdr>
    </w:div>
    <w:div w:id="1686595071">
      <w:bodyDiv w:val="1"/>
      <w:marLeft w:val="0"/>
      <w:marRight w:val="0"/>
      <w:marTop w:val="0"/>
      <w:marBottom w:val="0"/>
      <w:divBdr>
        <w:top w:val="none" w:sz="0" w:space="0" w:color="auto"/>
        <w:left w:val="none" w:sz="0" w:space="0" w:color="auto"/>
        <w:bottom w:val="none" w:sz="0" w:space="0" w:color="auto"/>
        <w:right w:val="none" w:sz="0" w:space="0" w:color="auto"/>
      </w:divBdr>
    </w:div>
    <w:div w:id="1943148471">
      <w:bodyDiv w:val="1"/>
      <w:marLeft w:val="0"/>
      <w:marRight w:val="0"/>
      <w:marTop w:val="0"/>
      <w:marBottom w:val="0"/>
      <w:divBdr>
        <w:top w:val="none" w:sz="0" w:space="0" w:color="auto"/>
        <w:left w:val="none" w:sz="0" w:space="0" w:color="auto"/>
        <w:bottom w:val="none" w:sz="0" w:space="0" w:color="auto"/>
        <w:right w:val="none" w:sz="0" w:space="0" w:color="auto"/>
      </w:divBdr>
    </w:div>
    <w:div w:id="20622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4356-A3E4-4E70-935E-9AF5554A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3914</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Кайдалова А.В.</cp:lastModifiedBy>
  <cp:revision>12</cp:revision>
  <cp:lastPrinted>2021-04-09T11:47:00Z</cp:lastPrinted>
  <dcterms:created xsi:type="dcterms:W3CDTF">2021-04-01T11:52:00Z</dcterms:created>
  <dcterms:modified xsi:type="dcterms:W3CDTF">2021-04-15T08:59:00Z</dcterms:modified>
</cp:coreProperties>
</file>